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99F6" w14:textId="77777777" w:rsidR="006F4DCA" w:rsidRDefault="006F4DCA">
      <w:pPr>
        <w:pStyle w:val="Body"/>
      </w:pPr>
    </w:p>
    <w:p w14:paraId="36F95174" w14:textId="77777777" w:rsidR="006F4DCA" w:rsidRDefault="006F4DCA">
      <w:pPr>
        <w:pStyle w:val="Body"/>
        <w:jc w:val="center"/>
        <w:rPr>
          <w:b/>
          <w:bCs/>
          <w:sz w:val="28"/>
          <w:szCs w:val="28"/>
        </w:rPr>
      </w:pPr>
    </w:p>
    <w:p w14:paraId="15B695E0" w14:textId="77777777" w:rsidR="006F4DCA" w:rsidRDefault="00000000">
      <w:pPr>
        <w:pStyle w:val="Body"/>
        <w:jc w:val="center"/>
        <w:rPr>
          <w:sz w:val="28"/>
          <w:szCs w:val="28"/>
        </w:rPr>
      </w:pPr>
      <w:r>
        <w:rPr>
          <w:noProof/>
          <w:sz w:val="28"/>
          <w:szCs w:val="28"/>
        </w:rPr>
        <w:drawing>
          <wp:inline distT="0" distB="0" distL="0" distR="0" wp14:anchorId="13863F42" wp14:editId="20359355">
            <wp:extent cx="5400041" cy="1671955"/>
            <wp:effectExtent l="0" t="0" r="0" b="0"/>
            <wp:docPr id="1073741826" name="officeArt object"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6" name="TextoDescripción generada automáticamente con confianza media" descr="TextoDescripción generada automáticamente con confianza media"/>
                    <pic:cNvPicPr>
                      <a:picLocks noChangeAspect="1"/>
                    </pic:cNvPicPr>
                  </pic:nvPicPr>
                  <pic:blipFill>
                    <a:blip r:embed="rId8"/>
                    <a:stretch>
                      <a:fillRect/>
                    </a:stretch>
                  </pic:blipFill>
                  <pic:spPr>
                    <a:xfrm>
                      <a:off x="0" y="0"/>
                      <a:ext cx="5400041" cy="1671955"/>
                    </a:xfrm>
                    <a:prstGeom prst="rect">
                      <a:avLst/>
                    </a:prstGeom>
                    <a:ln w="12700" cap="flat">
                      <a:noFill/>
                      <a:miter lim="400000"/>
                    </a:ln>
                    <a:effectLst/>
                  </pic:spPr>
                </pic:pic>
              </a:graphicData>
            </a:graphic>
          </wp:inline>
        </w:drawing>
      </w:r>
    </w:p>
    <w:p w14:paraId="18A077D6" w14:textId="77777777" w:rsidR="006F4DCA" w:rsidRDefault="006F4DCA">
      <w:pPr>
        <w:pStyle w:val="Body"/>
        <w:jc w:val="center"/>
        <w:rPr>
          <w:sz w:val="28"/>
          <w:szCs w:val="28"/>
        </w:rPr>
      </w:pPr>
    </w:p>
    <w:p w14:paraId="5F220ED4" w14:textId="77777777" w:rsidR="006F4DCA" w:rsidRDefault="006F4DCA">
      <w:pPr>
        <w:pStyle w:val="Body"/>
        <w:jc w:val="center"/>
        <w:rPr>
          <w:sz w:val="28"/>
          <w:szCs w:val="28"/>
        </w:rPr>
      </w:pPr>
    </w:p>
    <w:p w14:paraId="389FBCCC" w14:textId="77777777" w:rsidR="006F4DCA" w:rsidRDefault="006F4DCA">
      <w:pPr>
        <w:pStyle w:val="Body"/>
        <w:jc w:val="center"/>
        <w:rPr>
          <w:sz w:val="28"/>
          <w:szCs w:val="28"/>
        </w:rPr>
      </w:pPr>
    </w:p>
    <w:p w14:paraId="631AB985" w14:textId="77777777" w:rsidR="006F4DCA" w:rsidRDefault="00000000">
      <w:pPr>
        <w:pStyle w:val="Body"/>
        <w:jc w:val="center"/>
        <w:rPr>
          <w:b/>
          <w:bCs/>
        </w:rPr>
      </w:pPr>
      <w:r>
        <w:rPr>
          <w:sz w:val="28"/>
          <w:szCs w:val="28"/>
          <w:lang w:val="en-US"/>
        </w:rPr>
        <w:t>Preparatory Phase for the Einstein Telescope Gravitational Wave Observatory</w:t>
      </w:r>
    </w:p>
    <w:p w14:paraId="134C143D" w14:textId="77777777" w:rsidR="006F4DCA" w:rsidRDefault="006F4DCA">
      <w:pPr>
        <w:pStyle w:val="Body"/>
        <w:jc w:val="center"/>
        <w:rPr>
          <w:b/>
          <w:bCs/>
        </w:rPr>
      </w:pPr>
    </w:p>
    <w:p w14:paraId="68B1115E" w14:textId="77777777" w:rsidR="006F4DCA" w:rsidRDefault="006F4DCA">
      <w:pPr>
        <w:pStyle w:val="Body"/>
        <w:jc w:val="center"/>
        <w:rPr>
          <w:b/>
          <w:bCs/>
        </w:rPr>
      </w:pPr>
    </w:p>
    <w:p w14:paraId="6BF43F9A" w14:textId="77777777" w:rsidR="006F4DCA" w:rsidRDefault="006F4DCA">
      <w:pPr>
        <w:pStyle w:val="Body"/>
        <w:jc w:val="center"/>
        <w:rPr>
          <w:b/>
          <w:bCs/>
        </w:rPr>
      </w:pPr>
    </w:p>
    <w:p w14:paraId="1438EBD6" w14:textId="01FA3CF2" w:rsidR="006F4DCA" w:rsidRDefault="00000000">
      <w:pPr>
        <w:pStyle w:val="Body"/>
        <w:jc w:val="center"/>
        <w:rPr>
          <w:b/>
          <w:bCs/>
          <w:sz w:val="36"/>
          <w:szCs w:val="36"/>
        </w:rPr>
      </w:pPr>
      <w:r>
        <w:rPr>
          <w:b/>
          <w:bCs/>
          <w:sz w:val="36"/>
          <w:szCs w:val="36"/>
          <w:lang w:val="en-US"/>
        </w:rPr>
        <w:t>Milestone</w:t>
      </w:r>
      <w:r>
        <w:rPr>
          <w:b/>
          <w:bCs/>
          <w:sz w:val="36"/>
          <w:szCs w:val="36"/>
        </w:rPr>
        <w:t xml:space="preserve"> </w:t>
      </w:r>
      <w:r w:rsidR="000104ED">
        <w:rPr>
          <w:b/>
          <w:bCs/>
          <w:sz w:val="36"/>
          <w:szCs w:val="36"/>
        </w:rPr>
        <w:t>04</w:t>
      </w:r>
      <w:r>
        <w:rPr>
          <w:b/>
          <w:bCs/>
          <w:sz w:val="36"/>
          <w:szCs w:val="36"/>
        </w:rPr>
        <w:t>.</w:t>
      </w:r>
      <w:r w:rsidR="000104ED">
        <w:rPr>
          <w:b/>
          <w:bCs/>
          <w:sz w:val="36"/>
          <w:szCs w:val="36"/>
        </w:rPr>
        <w:t>0</w:t>
      </w:r>
      <w:r w:rsidR="00107EF0">
        <w:rPr>
          <w:b/>
          <w:bCs/>
          <w:sz w:val="36"/>
          <w:szCs w:val="36"/>
        </w:rPr>
        <w:t>2</w:t>
      </w:r>
    </w:p>
    <w:p w14:paraId="5CD73238" w14:textId="77777777" w:rsidR="006F4DCA" w:rsidRDefault="006F4DCA">
      <w:pPr>
        <w:pStyle w:val="Body"/>
        <w:jc w:val="center"/>
        <w:rPr>
          <w:b/>
          <w:bCs/>
          <w:sz w:val="36"/>
          <w:szCs w:val="36"/>
          <w:shd w:val="clear" w:color="auto" w:fill="FFFF00"/>
        </w:rPr>
      </w:pPr>
    </w:p>
    <w:p w14:paraId="2D745DF6" w14:textId="77777777" w:rsidR="00107EF0" w:rsidRDefault="00107EF0" w:rsidP="00107EF0">
      <w:pPr>
        <w:jc w:val="center"/>
        <w:rPr>
          <w:rFonts w:ascii="Calibri" w:eastAsia="Calibri" w:hAnsi="Calibri" w:cs="Calibri"/>
          <w:b/>
          <w:color w:val="000000"/>
          <w:sz w:val="22"/>
          <w:szCs w:val="22"/>
          <w:highlight w:val="yellow"/>
        </w:rPr>
      </w:pPr>
      <w:r w:rsidRPr="006657A1">
        <w:rPr>
          <w:rFonts w:ascii="Calibri" w:eastAsia="Calibri" w:hAnsi="Calibri" w:cs="Calibri"/>
          <w:i/>
          <w:color w:val="000000"/>
          <w:sz w:val="36"/>
          <w:szCs w:val="36"/>
        </w:rPr>
        <w:t>Common methodology to estimate impact of site characteristics</w:t>
      </w:r>
      <w:r>
        <w:rPr>
          <w:rFonts w:ascii="Calibri" w:eastAsia="Calibri" w:hAnsi="Calibri" w:cs="Calibri"/>
          <w:i/>
          <w:color w:val="000000"/>
          <w:sz w:val="36"/>
          <w:szCs w:val="36"/>
        </w:rPr>
        <w:t xml:space="preserve"> </w:t>
      </w:r>
      <w:r w:rsidRPr="006657A1">
        <w:rPr>
          <w:rFonts w:ascii="Calibri" w:eastAsia="Calibri" w:hAnsi="Calibri" w:cs="Calibri"/>
          <w:i/>
          <w:color w:val="000000"/>
          <w:sz w:val="36"/>
          <w:szCs w:val="36"/>
        </w:rPr>
        <w:t>on ET sensitivity and operation and, if required, a scheme to</w:t>
      </w:r>
      <w:r>
        <w:rPr>
          <w:rFonts w:ascii="Calibri" w:eastAsia="Calibri" w:hAnsi="Calibri" w:cs="Calibri"/>
          <w:i/>
          <w:color w:val="000000"/>
          <w:sz w:val="36"/>
          <w:szCs w:val="36"/>
        </w:rPr>
        <w:t xml:space="preserve"> compensate it</w:t>
      </w:r>
      <w:r w:rsidRPr="006657A1">
        <w:rPr>
          <w:rFonts w:ascii="Calibri" w:eastAsia="Calibri" w:hAnsi="Calibri" w:cs="Calibri"/>
          <w:i/>
          <w:color w:val="000000"/>
          <w:sz w:val="36"/>
          <w:szCs w:val="36"/>
        </w:rPr>
        <w:t xml:space="preserve"> </w:t>
      </w:r>
    </w:p>
    <w:p w14:paraId="415B62F3" w14:textId="77777777" w:rsidR="00573839" w:rsidRDefault="00573839">
      <w:pPr>
        <w:pStyle w:val="Body"/>
        <w:jc w:val="center"/>
        <w:rPr>
          <w:i/>
          <w:iCs/>
          <w:sz w:val="36"/>
          <w:szCs w:val="36"/>
        </w:rPr>
      </w:pPr>
    </w:p>
    <w:p w14:paraId="7DD9E252" w14:textId="0A9994AE" w:rsidR="00573839" w:rsidRDefault="00573839">
      <w:pPr>
        <w:pStyle w:val="Body"/>
        <w:jc w:val="center"/>
        <w:rPr>
          <w:i/>
          <w:iCs/>
          <w:shd w:val="clear" w:color="auto" w:fill="FFFF00"/>
        </w:rPr>
      </w:pPr>
      <w:r>
        <w:rPr>
          <w:i/>
          <w:iCs/>
          <w:sz w:val="36"/>
          <w:szCs w:val="36"/>
        </w:rPr>
        <w:t>ET-</w:t>
      </w:r>
      <w:r w:rsidR="004334B1" w:rsidRPr="004334B1">
        <w:t xml:space="preserve"> </w:t>
      </w:r>
      <w:r w:rsidR="004334B1" w:rsidRPr="004334B1">
        <w:rPr>
          <w:i/>
          <w:iCs/>
          <w:sz w:val="36"/>
          <w:szCs w:val="36"/>
        </w:rPr>
        <w:t>0</w:t>
      </w:r>
      <w:r w:rsidR="00107EF0">
        <w:rPr>
          <w:i/>
          <w:iCs/>
          <w:sz w:val="36"/>
          <w:szCs w:val="36"/>
        </w:rPr>
        <w:t>XXX</w:t>
      </w:r>
      <w:r w:rsidR="004334B1">
        <w:rPr>
          <w:i/>
          <w:iCs/>
          <w:sz w:val="36"/>
          <w:szCs w:val="36"/>
        </w:rPr>
        <w:t>-2</w:t>
      </w:r>
      <w:r w:rsidR="00107EF0">
        <w:rPr>
          <w:i/>
          <w:iCs/>
          <w:sz w:val="36"/>
          <w:szCs w:val="36"/>
        </w:rPr>
        <w:t>4</w:t>
      </w:r>
    </w:p>
    <w:p w14:paraId="79A22E22" w14:textId="77777777" w:rsidR="006F4DCA" w:rsidRDefault="006F4DCA">
      <w:pPr>
        <w:pStyle w:val="Body"/>
        <w:rPr>
          <w:sz w:val="28"/>
          <w:szCs w:val="28"/>
        </w:rPr>
      </w:pPr>
    </w:p>
    <w:p w14:paraId="5DD0B7D9" w14:textId="54423104" w:rsidR="006F4DCA" w:rsidRDefault="00000000">
      <w:pPr>
        <w:pStyle w:val="Body"/>
        <w:rPr>
          <w:sz w:val="28"/>
          <w:szCs w:val="28"/>
        </w:rPr>
      </w:pPr>
      <w:r>
        <w:rPr>
          <w:sz w:val="28"/>
          <w:szCs w:val="28"/>
          <w:lang w:val="en-US"/>
        </w:rPr>
        <w:t>Lead beneficiary:</w:t>
      </w:r>
      <w:r>
        <w:rPr>
          <w:sz w:val="28"/>
          <w:szCs w:val="28"/>
          <w:lang w:val="en-US"/>
        </w:rPr>
        <w:tab/>
      </w:r>
      <w:r>
        <w:rPr>
          <w:sz w:val="28"/>
          <w:szCs w:val="28"/>
          <w:lang w:val="en-US"/>
        </w:rPr>
        <w:tab/>
      </w:r>
    </w:p>
    <w:p w14:paraId="2B29F672" w14:textId="0FFA6125" w:rsidR="006F4DCA" w:rsidRDefault="00000000">
      <w:pPr>
        <w:pStyle w:val="Body"/>
        <w:rPr>
          <w:sz w:val="28"/>
          <w:szCs w:val="28"/>
        </w:rPr>
      </w:pPr>
      <w:r>
        <w:rPr>
          <w:sz w:val="28"/>
          <w:szCs w:val="28"/>
          <w:lang w:val="en-US"/>
        </w:rPr>
        <w:t xml:space="preserve">Delivery Date: </w:t>
      </w:r>
      <w:r w:rsidR="00107EF0">
        <w:rPr>
          <w:sz w:val="28"/>
          <w:szCs w:val="28"/>
          <w:lang w:val="en-US"/>
        </w:rPr>
        <w:t>XXXXXXXXXXXXX</w:t>
      </w:r>
      <w:r w:rsidR="000104ED">
        <w:rPr>
          <w:sz w:val="28"/>
          <w:szCs w:val="28"/>
          <w:lang w:val="en-US"/>
        </w:rPr>
        <w:t xml:space="preserve">  202</w:t>
      </w:r>
      <w:r w:rsidR="00107EF0">
        <w:rPr>
          <w:sz w:val="28"/>
          <w:szCs w:val="28"/>
          <w:lang w:val="en-US"/>
        </w:rPr>
        <w:t>4</w:t>
      </w:r>
    </w:p>
    <w:p w14:paraId="03E03B80" w14:textId="4DC8299A" w:rsidR="006F4DCA" w:rsidRDefault="00000000">
      <w:pPr>
        <w:pStyle w:val="Body"/>
        <w:rPr>
          <w:sz w:val="28"/>
          <w:szCs w:val="28"/>
        </w:rPr>
      </w:pPr>
      <w:proofErr w:type="spellStart"/>
      <w:r>
        <w:rPr>
          <w:sz w:val="28"/>
          <w:szCs w:val="28"/>
          <w:lang w:val="fr-FR"/>
        </w:rPr>
        <w:t>Dissemination</w:t>
      </w:r>
      <w:proofErr w:type="spellEnd"/>
      <w:r>
        <w:rPr>
          <w:sz w:val="28"/>
          <w:szCs w:val="28"/>
          <w:lang w:val="fr-FR"/>
        </w:rPr>
        <w:t xml:space="preserve"> </w:t>
      </w:r>
      <w:proofErr w:type="spellStart"/>
      <w:proofErr w:type="gramStart"/>
      <w:r>
        <w:rPr>
          <w:sz w:val="28"/>
          <w:szCs w:val="28"/>
          <w:lang w:val="fr-FR"/>
        </w:rPr>
        <w:t>level</w:t>
      </w:r>
      <w:proofErr w:type="spellEnd"/>
      <w:r>
        <w:rPr>
          <w:sz w:val="28"/>
          <w:szCs w:val="28"/>
          <w:lang w:val="fr-FR"/>
        </w:rPr>
        <w:t>:</w:t>
      </w:r>
      <w:proofErr w:type="gramEnd"/>
      <w:r>
        <w:rPr>
          <w:sz w:val="28"/>
          <w:szCs w:val="28"/>
          <w:lang w:val="fr-FR"/>
        </w:rPr>
        <w:t xml:space="preserve"> </w:t>
      </w:r>
      <w:r w:rsidR="000104ED">
        <w:rPr>
          <w:sz w:val="28"/>
          <w:szCs w:val="28"/>
          <w:lang w:val="fr-FR"/>
        </w:rPr>
        <w:t>public</w:t>
      </w:r>
    </w:p>
    <w:p w14:paraId="4C5746EF" w14:textId="6A1259B9" w:rsidR="006F4DCA" w:rsidRDefault="00000000">
      <w:pPr>
        <w:pStyle w:val="Default"/>
        <w:spacing w:before="0" w:line="440" w:lineRule="atLeast"/>
        <w:jc w:val="both"/>
        <w:rPr>
          <w:rFonts w:ascii="Times Roman" w:eastAsia="Times Roman" w:hAnsi="Times Roman" w:cs="Times Roman"/>
          <w:sz w:val="28"/>
          <w:szCs w:val="28"/>
        </w:rPr>
      </w:pPr>
      <w:r>
        <w:rPr>
          <w:rFonts w:ascii="Calibri" w:hAnsi="Calibri"/>
          <w:sz w:val="28"/>
          <w:szCs w:val="28"/>
        </w:rPr>
        <w:t xml:space="preserve">NAME :  </w:t>
      </w:r>
      <w:r>
        <w:rPr>
          <w:rFonts w:ascii="Calibri" w:hAnsi="Calibri"/>
          <w:sz w:val="28"/>
          <w:szCs w:val="28"/>
          <w:lang w:val="de-DE"/>
        </w:rPr>
        <w:t>ET-PP-Milestone-</w:t>
      </w:r>
      <w:r w:rsidR="000104ED">
        <w:rPr>
          <w:rFonts w:ascii="Calibri" w:hAnsi="Calibri"/>
          <w:sz w:val="28"/>
          <w:szCs w:val="28"/>
          <w:lang w:val="de-DE"/>
        </w:rPr>
        <w:t>04</w:t>
      </w:r>
      <w:r>
        <w:rPr>
          <w:rFonts w:ascii="Calibri" w:hAnsi="Calibri"/>
          <w:sz w:val="28"/>
          <w:szCs w:val="28"/>
          <w:lang w:val="de-DE"/>
        </w:rPr>
        <w:t>.</w:t>
      </w:r>
      <w:r w:rsidR="000104ED">
        <w:rPr>
          <w:rFonts w:ascii="Calibri" w:hAnsi="Calibri"/>
          <w:sz w:val="28"/>
          <w:szCs w:val="28"/>
          <w:lang w:val="de-DE"/>
        </w:rPr>
        <w:t>0</w:t>
      </w:r>
      <w:r w:rsidR="00107EF0">
        <w:rPr>
          <w:rFonts w:ascii="Calibri" w:hAnsi="Calibri"/>
          <w:sz w:val="28"/>
          <w:szCs w:val="28"/>
          <w:lang w:val="de-DE"/>
        </w:rPr>
        <w:t>2</w:t>
      </w:r>
    </w:p>
    <w:p w14:paraId="50D645D0" w14:textId="4A9E5D63" w:rsidR="006F4DCA" w:rsidRDefault="00000000">
      <w:pPr>
        <w:pStyle w:val="Body"/>
        <w:rPr>
          <w:sz w:val="28"/>
          <w:szCs w:val="28"/>
        </w:rPr>
      </w:pPr>
      <w:r>
        <w:rPr>
          <w:sz w:val="28"/>
          <w:szCs w:val="28"/>
          <w:lang w:val="de-DE"/>
        </w:rPr>
        <w:t xml:space="preserve">Version: </w:t>
      </w:r>
      <w:r w:rsidR="000104ED">
        <w:rPr>
          <w:sz w:val="28"/>
          <w:szCs w:val="28"/>
        </w:rPr>
        <w:t>1.0</w:t>
      </w:r>
    </w:p>
    <w:p w14:paraId="2941455B" w14:textId="77777777" w:rsidR="006F4DCA" w:rsidRDefault="006F4DCA">
      <w:pPr>
        <w:pStyle w:val="Body"/>
        <w:rPr>
          <w:sz w:val="28"/>
          <w:szCs w:val="28"/>
        </w:rPr>
      </w:pPr>
    </w:p>
    <w:p w14:paraId="6F2A7BF6" w14:textId="7761D9B6" w:rsidR="006F4DCA" w:rsidRDefault="00000000" w:rsidP="004334B1">
      <w:pPr>
        <w:pStyle w:val="Body"/>
        <w:tabs>
          <w:tab w:val="left" w:pos="2578"/>
        </w:tabs>
        <w:rPr>
          <w:b/>
          <w:bCs/>
        </w:rPr>
      </w:pPr>
      <w:r>
        <w:rPr>
          <w:b/>
          <w:bCs/>
        </w:rPr>
        <w:tab/>
      </w:r>
    </w:p>
    <w:p w14:paraId="4BE27438" w14:textId="77777777" w:rsidR="006F4DCA" w:rsidRDefault="006F4DCA">
      <w:pPr>
        <w:pStyle w:val="Body"/>
        <w:jc w:val="center"/>
        <w:rPr>
          <w:b/>
          <w:bCs/>
        </w:rPr>
      </w:pPr>
    </w:p>
    <w:p w14:paraId="499158E4" w14:textId="77777777" w:rsidR="006F4DCA" w:rsidRDefault="00000000">
      <w:pPr>
        <w:pStyle w:val="Body"/>
        <w:jc w:val="center"/>
        <w:rPr>
          <w:b/>
          <w:bCs/>
        </w:rPr>
      </w:pPr>
      <w:r>
        <w:rPr>
          <w:noProof/>
        </w:rPr>
        <w:drawing>
          <wp:anchor distT="57150" distB="57150" distL="57150" distR="57150" simplePos="0" relativeHeight="251659264" behindDoc="0" locked="0" layoutInCell="1" allowOverlap="1" wp14:anchorId="4261DAE0" wp14:editId="3F16A9A7">
            <wp:simplePos x="0" y="0"/>
            <wp:positionH relativeFrom="column">
              <wp:posOffset>-1902</wp:posOffset>
            </wp:positionH>
            <wp:positionV relativeFrom="line">
              <wp:posOffset>171450</wp:posOffset>
            </wp:positionV>
            <wp:extent cx="934720" cy="622935"/>
            <wp:effectExtent l="0" t="0" r="0" b="0"/>
            <wp:wrapSquare wrapText="bothSides" distT="57150" distB="57150" distL="57150" distR="57150"/>
            <wp:docPr id="1073741827" name="officeArt object" descr="Imagen que contiene flor&#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7" name="Imagen que contiene florDescripción generada automáticamente" descr="Imagen que contiene florDescripción generada automáticamente"/>
                    <pic:cNvPicPr>
                      <a:picLocks noChangeAspect="1"/>
                    </pic:cNvPicPr>
                  </pic:nvPicPr>
                  <pic:blipFill>
                    <a:blip r:embed="rId9"/>
                    <a:stretch>
                      <a:fillRect/>
                    </a:stretch>
                  </pic:blipFill>
                  <pic:spPr>
                    <a:xfrm>
                      <a:off x="0" y="0"/>
                      <a:ext cx="934720" cy="622935"/>
                    </a:xfrm>
                    <a:prstGeom prst="rect">
                      <a:avLst/>
                    </a:prstGeom>
                    <a:ln w="12700" cap="flat">
                      <a:noFill/>
                      <a:miter lim="400000"/>
                    </a:ln>
                    <a:effectLst/>
                  </pic:spPr>
                </pic:pic>
              </a:graphicData>
            </a:graphic>
          </wp:anchor>
        </w:drawing>
      </w:r>
    </w:p>
    <w:p w14:paraId="680C06C8" w14:textId="77777777" w:rsidR="006F4DCA" w:rsidRDefault="00000000">
      <w:pPr>
        <w:pStyle w:val="Body"/>
        <w:rPr>
          <w:sz w:val="28"/>
          <w:szCs w:val="28"/>
        </w:rPr>
      </w:pPr>
      <w:r>
        <w:rPr>
          <w:sz w:val="28"/>
          <w:szCs w:val="28"/>
          <w:lang w:val="en-US"/>
        </w:rPr>
        <w:t xml:space="preserve">This project has received funding from the European Commission Framework </w:t>
      </w:r>
      <w:proofErr w:type="spellStart"/>
      <w:r>
        <w:rPr>
          <w:sz w:val="28"/>
          <w:szCs w:val="28"/>
          <w:lang w:val="en-US"/>
        </w:rPr>
        <w:t>Programme</w:t>
      </w:r>
      <w:proofErr w:type="spellEnd"/>
      <w:r>
        <w:rPr>
          <w:sz w:val="28"/>
          <w:szCs w:val="28"/>
          <w:lang w:val="en-US"/>
        </w:rPr>
        <w:t xml:space="preserve"> Horizon Europe Coordination and Support action under grant agreement 101079696.</w:t>
      </w:r>
    </w:p>
    <w:p w14:paraId="306D0C56" w14:textId="77777777" w:rsidR="006F4DCA" w:rsidRDefault="006F4DCA">
      <w:pPr>
        <w:pStyle w:val="Body"/>
        <w:rPr>
          <w:sz w:val="28"/>
          <w:szCs w:val="28"/>
        </w:rPr>
      </w:pPr>
    </w:p>
    <w:p w14:paraId="3DFE0E50" w14:textId="77777777" w:rsidR="006F4DCA" w:rsidRDefault="006F4DCA">
      <w:pPr>
        <w:pStyle w:val="Body"/>
        <w:rPr>
          <w:b/>
          <w:bCs/>
        </w:rPr>
      </w:pPr>
    </w:p>
    <w:p w14:paraId="5677F61E" w14:textId="77777777" w:rsidR="006F4DCA" w:rsidRDefault="006F4DCA">
      <w:pPr>
        <w:pStyle w:val="Body"/>
        <w:rPr>
          <w:b/>
          <w:bCs/>
        </w:rPr>
      </w:pPr>
    </w:p>
    <w:p w14:paraId="5329BBAF" w14:textId="77777777" w:rsidR="006F4DCA" w:rsidRDefault="00000000">
      <w:pPr>
        <w:pStyle w:val="Body"/>
      </w:pPr>
      <w:r>
        <w:rPr>
          <w:lang w:val="en-US"/>
        </w:rPr>
        <w:t xml:space="preserve">Document information </w:t>
      </w:r>
    </w:p>
    <w:p w14:paraId="0311F9CD" w14:textId="77777777" w:rsidR="006F4DCA" w:rsidRDefault="006F4DCA">
      <w:pPr>
        <w:pStyle w:val="Body"/>
      </w:pPr>
    </w:p>
    <w:tbl>
      <w:tblPr>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7"/>
        <w:gridCol w:w="4247"/>
      </w:tblGrid>
      <w:tr w:rsidR="006F4DCA" w14:paraId="7180275A" w14:textId="77777777">
        <w:trPr>
          <w:trHeight w:val="243"/>
        </w:trPr>
        <w:tc>
          <w:tcPr>
            <w:tcW w:w="4247"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63A8DD0D" w14:textId="77777777" w:rsidR="006F4DCA" w:rsidRDefault="00000000">
            <w:pPr>
              <w:pStyle w:val="Body"/>
            </w:pPr>
            <w:r>
              <w:rPr>
                <w:rFonts w:ascii="Arial" w:hAnsi="Arial"/>
                <w:lang w:val="en-US"/>
              </w:rPr>
              <w:t>Grant Agreement Number</w:t>
            </w:r>
          </w:p>
        </w:tc>
        <w:tc>
          <w:tcPr>
            <w:tcW w:w="4247"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603522AD" w14:textId="77777777" w:rsidR="006F4DCA" w:rsidRDefault="00000000">
            <w:pPr>
              <w:pStyle w:val="Body"/>
            </w:pPr>
            <w:r>
              <w:rPr>
                <w:rFonts w:ascii="Arial" w:hAnsi="Arial"/>
                <w:lang w:val="en-US"/>
              </w:rPr>
              <w:t>101079696</w:t>
            </w:r>
          </w:p>
        </w:tc>
      </w:tr>
      <w:tr w:rsidR="006F4DCA" w14:paraId="7DD220F3" w14:textId="77777777">
        <w:trPr>
          <w:trHeight w:val="243"/>
        </w:trPr>
        <w:tc>
          <w:tcPr>
            <w:tcW w:w="4247"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5C72A619" w14:textId="77777777" w:rsidR="006F4DCA" w:rsidRDefault="00000000">
            <w:pPr>
              <w:pStyle w:val="Body"/>
            </w:pPr>
            <w:r>
              <w:rPr>
                <w:rFonts w:ascii="Arial" w:hAnsi="Arial"/>
                <w:lang w:val="en-US"/>
              </w:rPr>
              <w:t>Acronym</w:t>
            </w:r>
          </w:p>
        </w:tc>
        <w:tc>
          <w:tcPr>
            <w:tcW w:w="4247"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355AF768" w14:textId="77777777" w:rsidR="006F4DCA" w:rsidRDefault="00000000">
            <w:pPr>
              <w:pStyle w:val="Body"/>
            </w:pPr>
            <w:r>
              <w:rPr>
                <w:rFonts w:ascii="Arial" w:hAnsi="Arial"/>
                <w:lang w:val="en-US"/>
              </w:rPr>
              <w:t>ET-PP</w:t>
            </w:r>
          </w:p>
        </w:tc>
      </w:tr>
      <w:tr w:rsidR="006F4DCA" w14:paraId="682FBE6B" w14:textId="77777777">
        <w:trPr>
          <w:trHeight w:val="243"/>
        </w:trPr>
        <w:tc>
          <w:tcPr>
            <w:tcW w:w="4247"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0147181F" w14:textId="77777777" w:rsidR="006F4DCA" w:rsidRDefault="00000000">
            <w:pPr>
              <w:pStyle w:val="Body"/>
            </w:pPr>
            <w:r>
              <w:rPr>
                <w:rFonts w:ascii="Arial" w:hAnsi="Arial"/>
                <w:lang w:val="en-US"/>
              </w:rPr>
              <w:t>Start date of project (Duration)</w:t>
            </w:r>
          </w:p>
        </w:tc>
        <w:tc>
          <w:tcPr>
            <w:tcW w:w="4247"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1F750AE5" w14:textId="77777777" w:rsidR="006F4DCA" w:rsidRDefault="00000000">
            <w:pPr>
              <w:pStyle w:val="Body"/>
            </w:pPr>
            <w:r>
              <w:rPr>
                <w:rFonts w:ascii="Arial" w:hAnsi="Arial"/>
                <w:lang w:val="en-US"/>
              </w:rPr>
              <w:t>01/09/2022 (48 months)</w:t>
            </w:r>
          </w:p>
        </w:tc>
      </w:tr>
      <w:tr w:rsidR="006F4DCA" w14:paraId="30FB535F" w14:textId="77777777">
        <w:trPr>
          <w:trHeight w:val="243"/>
        </w:trPr>
        <w:tc>
          <w:tcPr>
            <w:tcW w:w="4247"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0AA9024D" w14:textId="77777777" w:rsidR="006F4DCA" w:rsidRDefault="00000000">
            <w:pPr>
              <w:pStyle w:val="Body"/>
            </w:pPr>
            <w:r>
              <w:rPr>
                <w:rFonts w:ascii="Arial" w:hAnsi="Arial"/>
                <w:lang w:val="en-US"/>
              </w:rPr>
              <w:t>Document due date</w:t>
            </w:r>
          </w:p>
        </w:tc>
        <w:tc>
          <w:tcPr>
            <w:tcW w:w="4247"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10CA03AA" w14:textId="77777777" w:rsidR="006F4DCA" w:rsidRDefault="006F4DCA"/>
        </w:tc>
      </w:tr>
      <w:tr w:rsidR="006F4DCA" w14:paraId="400FB9BB" w14:textId="77777777">
        <w:trPr>
          <w:trHeight w:val="243"/>
        </w:trPr>
        <w:tc>
          <w:tcPr>
            <w:tcW w:w="4247"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34BA2959" w14:textId="77777777" w:rsidR="006F4DCA" w:rsidRDefault="00000000">
            <w:pPr>
              <w:pStyle w:val="Body"/>
            </w:pPr>
            <w:r>
              <w:rPr>
                <w:rFonts w:ascii="Arial" w:hAnsi="Arial"/>
                <w:lang w:val="en-US"/>
              </w:rPr>
              <w:t>Authors</w:t>
            </w:r>
          </w:p>
        </w:tc>
        <w:tc>
          <w:tcPr>
            <w:tcW w:w="4247"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64D0F9E5" w14:textId="77777777" w:rsidR="006F4DCA" w:rsidRDefault="006F4DCA"/>
        </w:tc>
      </w:tr>
      <w:tr w:rsidR="006F4DCA" w14:paraId="7D59114D" w14:textId="77777777">
        <w:trPr>
          <w:trHeight w:val="243"/>
        </w:trPr>
        <w:tc>
          <w:tcPr>
            <w:tcW w:w="4247"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36551838" w14:textId="4D1996D7" w:rsidR="006F4DCA" w:rsidRDefault="000104ED">
            <w:pPr>
              <w:pStyle w:val="Body"/>
            </w:pPr>
            <w:r>
              <w:rPr>
                <w:rFonts w:ascii="Arial" w:hAnsi="Arial"/>
                <w:lang w:val="en-US"/>
              </w:rPr>
              <w:t>Milestone number</w:t>
            </w:r>
          </w:p>
        </w:tc>
        <w:tc>
          <w:tcPr>
            <w:tcW w:w="4247"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798EFBA6" w14:textId="3628895D" w:rsidR="006F4DCA" w:rsidRDefault="00107EF0">
            <w:pPr>
              <w:pStyle w:val="Body"/>
            </w:pPr>
            <w:r>
              <w:rPr>
                <w:rFonts w:ascii="Arial" w:hAnsi="Arial"/>
                <w:lang w:val="en-US"/>
              </w:rPr>
              <w:t>2</w:t>
            </w:r>
          </w:p>
        </w:tc>
      </w:tr>
      <w:tr w:rsidR="000104ED" w14:paraId="7A9EE7C4" w14:textId="77777777">
        <w:trPr>
          <w:trHeight w:val="243"/>
        </w:trPr>
        <w:tc>
          <w:tcPr>
            <w:tcW w:w="4247"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5CF9BCDE" w14:textId="40672C28" w:rsidR="000104ED" w:rsidRDefault="000104ED" w:rsidP="000104ED">
            <w:pPr>
              <w:pStyle w:val="Body"/>
            </w:pPr>
            <w:r>
              <w:rPr>
                <w:rFonts w:ascii="Arial" w:hAnsi="Arial"/>
                <w:lang w:val="en-US"/>
              </w:rPr>
              <w:t xml:space="preserve">Milestone name </w:t>
            </w:r>
          </w:p>
        </w:tc>
        <w:tc>
          <w:tcPr>
            <w:tcW w:w="4247"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73CF8143" w14:textId="19046705" w:rsidR="000104ED" w:rsidRDefault="000104ED" w:rsidP="000104ED">
            <w:r w:rsidRPr="00B176FD">
              <w:t>Document detailing the site-specific characteristics that impact ET sensitivity and its duty cycle.</w:t>
            </w:r>
          </w:p>
        </w:tc>
      </w:tr>
      <w:tr w:rsidR="000104ED" w14:paraId="2231FD94" w14:textId="77777777">
        <w:trPr>
          <w:trHeight w:val="243"/>
        </w:trPr>
        <w:tc>
          <w:tcPr>
            <w:tcW w:w="4247"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3D2E30EE" w14:textId="77777777" w:rsidR="000104ED" w:rsidRDefault="000104ED" w:rsidP="000104ED">
            <w:pPr>
              <w:pStyle w:val="Body"/>
            </w:pPr>
            <w:r>
              <w:rPr>
                <w:rFonts w:ascii="Arial" w:hAnsi="Arial"/>
                <w:lang w:val="en-US"/>
              </w:rPr>
              <w:t>WP</w:t>
            </w:r>
          </w:p>
        </w:tc>
        <w:tc>
          <w:tcPr>
            <w:tcW w:w="4247"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3017F580" w14:textId="2AB87919" w:rsidR="000104ED" w:rsidRDefault="000104ED" w:rsidP="000104ED">
            <w:pPr>
              <w:pStyle w:val="Body"/>
            </w:pPr>
            <w:r>
              <w:rPr>
                <w:rFonts w:ascii="Arial" w:hAnsi="Arial"/>
                <w:lang w:val="en-US"/>
              </w:rPr>
              <w:t>4</w:t>
            </w:r>
          </w:p>
        </w:tc>
      </w:tr>
    </w:tbl>
    <w:p w14:paraId="72D9D494" w14:textId="77777777" w:rsidR="006F4DCA" w:rsidRDefault="006F4DCA">
      <w:pPr>
        <w:pStyle w:val="Body"/>
        <w:widowControl w:val="0"/>
        <w:jc w:val="left"/>
      </w:pPr>
    </w:p>
    <w:p w14:paraId="29BD2C5A" w14:textId="77777777" w:rsidR="006F4DCA" w:rsidRDefault="006F4DCA">
      <w:pPr>
        <w:pStyle w:val="Body"/>
      </w:pPr>
    </w:p>
    <w:p w14:paraId="595B3277" w14:textId="77777777" w:rsidR="006F4DCA" w:rsidRDefault="006F4DCA">
      <w:pPr>
        <w:pStyle w:val="Body"/>
      </w:pPr>
    </w:p>
    <w:tbl>
      <w:tblPr>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3"/>
        <w:gridCol w:w="2123"/>
        <w:gridCol w:w="2270"/>
        <w:gridCol w:w="1978"/>
      </w:tblGrid>
      <w:tr w:rsidR="006F4DCA" w14:paraId="7EAA1DE0" w14:textId="77777777">
        <w:trPr>
          <w:trHeight w:val="243"/>
        </w:trPr>
        <w:tc>
          <w:tcPr>
            <w:tcW w:w="2123"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1AABDACC" w14:textId="77777777" w:rsidR="006F4DCA" w:rsidRDefault="00000000">
            <w:pPr>
              <w:pStyle w:val="Body"/>
            </w:pPr>
            <w:r>
              <w:rPr>
                <w:rFonts w:ascii="Arial" w:hAnsi="Arial"/>
                <w:lang w:val="en-US"/>
              </w:rPr>
              <w:t>Version</w:t>
            </w:r>
          </w:p>
        </w:tc>
        <w:tc>
          <w:tcPr>
            <w:tcW w:w="2123"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4DF5763C" w14:textId="77777777" w:rsidR="006F4DCA" w:rsidRDefault="00000000">
            <w:pPr>
              <w:pStyle w:val="Body"/>
            </w:pPr>
            <w:r>
              <w:rPr>
                <w:rFonts w:ascii="Arial" w:hAnsi="Arial"/>
                <w:lang w:val="en-US"/>
              </w:rPr>
              <w:t>Date</w:t>
            </w:r>
          </w:p>
        </w:tc>
        <w:tc>
          <w:tcPr>
            <w:tcW w:w="2270"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5CC5C97E" w14:textId="77777777" w:rsidR="006F4DCA" w:rsidRDefault="00000000">
            <w:pPr>
              <w:pStyle w:val="Body"/>
            </w:pPr>
            <w:r>
              <w:rPr>
                <w:rFonts w:ascii="Arial" w:hAnsi="Arial"/>
                <w:lang w:val="en-US"/>
              </w:rPr>
              <w:t>Author</w:t>
            </w:r>
          </w:p>
        </w:tc>
        <w:tc>
          <w:tcPr>
            <w:tcW w:w="1978"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2ACFBD9E" w14:textId="77777777" w:rsidR="006F4DCA" w:rsidRDefault="00000000">
            <w:pPr>
              <w:pStyle w:val="Body"/>
            </w:pPr>
            <w:r>
              <w:rPr>
                <w:rFonts w:ascii="Arial" w:hAnsi="Arial"/>
                <w:lang w:val="en-US"/>
              </w:rPr>
              <w:t>Description</w:t>
            </w:r>
          </w:p>
        </w:tc>
      </w:tr>
      <w:tr w:rsidR="006F4DCA" w14:paraId="1C3BB19B" w14:textId="77777777">
        <w:trPr>
          <w:trHeight w:val="243"/>
        </w:trPr>
        <w:tc>
          <w:tcPr>
            <w:tcW w:w="2123"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5F492584" w14:textId="77777777" w:rsidR="006F4DCA" w:rsidRDefault="00000000">
            <w:pPr>
              <w:pStyle w:val="Body"/>
            </w:pPr>
            <w:r>
              <w:rPr>
                <w:rFonts w:ascii="Arial" w:hAnsi="Arial"/>
                <w:lang w:val="en-US"/>
              </w:rPr>
              <w:t>v 0.1</w:t>
            </w:r>
          </w:p>
        </w:tc>
        <w:tc>
          <w:tcPr>
            <w:tcW w:w="2123"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14311EA2" w14:textId="23197216" w:rsidR="006F4DCA" w:rsidRDefault="00107EF0">
            <w:r>
              <w:t>June</w:t>
            </w:r>
            <w:r w:rsidR="000104ED">
              <w:t xml:space="preserve"> </w:t>
            </w:r>
            <w:r>
              <w:t>13</w:t>
            </w:r>
            <w:r w:rsidR="000104ED" w:rsidRPr="000104ED">
              <w:rPr>
                <w:vertAlign w:val="superscript"/>
              </w:rPr>
              <w:t>th</w:t>
            </w:r>
            <w:r w:rsidR="000104ED">
              <w:t xml:space="preserve"> 202</w:t>
            </w:r>
            <w:r>
              <w:t>4</w:t>
            </w:r>
          </w:p>
        </w:tc>
        <w:tc>
          <w:tcPr>
            <w:tcW w:w="2270"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3B70F2FC" w14:textId="5B45B4B3" w:rsidR="006F4DCA" w:rsidRDefault="000104ED">
            <w:r>
              <w:t xml:space="preserve">D. </w:t>
            </w:r>
            <w:proofErr w:type="spellStart"/>
            <w:r>
              <w:t>D’Urso</w:t>
            </w:r>
            <w:proofErr w:type="spellEnd"/>
            <w:r>
              <w:t>, W. Walk</w:t>
            </w:r>
          </w:p>
        </w:tc>
        <w:tc>
          <w:tcPr>
            <w:tcW w:w="1978"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772687FB" w14:textId="77777777" w:rsidR="006F4DCA" w:rsidRDefault="00000000">
            <w:pPr>
              <w:pStyle w:val="Body"/>
            </w:pPr>
            <w:r>
              <w:rPr>
                <w:rFonts w:ascii="Arial" w:hAnsi="Arial"/>
                <w:lang w:val="en-US"/>
              </w:rPr>
              <w:t>Creation</w:t>
            </w:r>
          </w:p>
        </w:tc>
      </w:tr>
      <w:tr w:rsidR="006F4DCA" w14:paraId="3CED60E3" w14:textId="77777777">
        <w:trPr>
          <w:trHeight w:val="243"/>
        </w:trPr>
        <w:tc>
          <w:tcPr>
            <w:tcW w:w="2123"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39193FE1" w14:textId="2776F37B" w:rsidR="006F4DCA" w:rsidRDefault="006F4DCA">
            <w:pPr>
              <w:pStyle w:val="Body"/>
            </w:pPr>
          </w:p>
        </w:tc>
        <w:tc>
          <w:tcPr>
            <w:tcW w:w="2123"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18B479E6" w14:textId="0D1987AF" w:rsidR="006F4DCA" w:rsidRDefault="006F4DCA"/>
        </w:tc>
        <w:tc>
          <w:tcPr>
            <w:tcW w:w="2270"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5EB53A41" w14:textId="2F092692" w:rsidR="006F4DCA" w:rsidRDefault="006F4DCA"/>
        </w:tc>
        <w:tc>
          <w:tcPr>
            <w:tcW w:w="1978"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6988B750" w14:textId="464A64C8" w:rsidR="006F4DCA" w:rsidRDefault="006F4DCA">
            <w:pPr>
              <w:pStyle w:val="Body"/>
            </w:pPr>
          </w:p>
        </w:tc>
      </w:tr>
      <w:tr w:rsidR="006F4DCA" w14:paraId="5D631B0A" w14:textId="77777777">
        <w:trPr>
          <w:trHeight w:val="243"/>
        </w:trPr>
        <w:tc>
          <w:tcPr>
            <w:tcW w:w="2123"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79AAC2B9" w14:textId="620EBACD" w:rsidR="006F4DCA" w:rsidRDefault="006F4DCA">
            <w:pPr>
              <w:pStyle w:val="Body"/>
            </w:pPr>
          </w:p>
        </w:tc>
        <w:tc>
          <w:tcPr>
            <w:tcW w:w="2123"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26FD2061" w14:textId="52D21F7C" w:rsidR="006F4DCA" w:rsidRDefault="006F4DCA"/>
        </w:tc>
        <w:tc>
          <w:tcPr>
            <w:tcW w:w="2270"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57CFF5BD" w14:textId="334AACC0" w:rsidR="006F4DCA" w:rsidRDefault="006F4DCA"/>
        </w:tc>
        <w:tc>
          <w:tcPr>
            <w:tcW w:w="1978"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60133EF5" w14:textId="19678449" w:rsidR="006F4DCA" w:rsidRDefault="006F4DCA">
            <w:pPr>
              <w:pStyle w:val="Body"/>
            </w:pPr>
          </w:p>
        </w:tc>
      </w:tr>
      <w:tr w:rsidR="006F4DCA" w14:paraId="4C0D5DBC" w14:textId="77777777">
        <w:trPr>
          <w:trHeight w:val="1203"/>
        </w:trPr>
        <w:tc>
          <w:tcPr>
            <w:tcW w:w="2123" w:type="dxa"/>
            <w:tcBorders>
              <w:top w:val="single" w:sz="4" w:space="0" w:color="8EAADB"/>
              <w:left w:val="single" w:sz="4" w:space="0" w:color="8EAADB"/>
              <w:bottom w:val="single" w:sz="4" w:space="0" w:color="8EAADB"/>
              <w:right w:val="single" w:sz="4" w:space="0" w:color="000000"/>
            </w:tcBorders>
            <w:shd w:val="clear" w:color="auto" w:fill="auto"/>
            <w:tcMar>
              <w:top w:w="80" w:type="dxa"/>
              <w:left w:w="80" w:type="dxa"/>
              <w:bottom w:w="80" w:type="dxa"/>
              <w:right w:w="80" w:type="dxa"/>
            </w:tcMar>
          </w:tcPr>
          <w:p w14:paraId="3E1126E6" w14:textId="2289FAEF" w:rsidR="006F4DCA" w:rsidRDefault="006F4DCA">
            <w:pPr>
              <w:pStyle w:val="Body"/>
            </w:pPr>
          </w:p>
        </w:tc>
        <w:tc>
          <w:tcPr>
            <w:tcW w:w="2123"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330E1E59" w14:textId="0602552B" w:rsidR="006F4DCA" w:rsidRDefault="006F4DCA"/>
        </w:tc>
        <w:tc>
          <w:tcPr>
            <w:tcW w:w="2270" w:type="dxa"/>
            <w:tcBorders>
              <w:top w:val="single" w:sz="4" w:space="0" w:color="8EAADB"/>
              <w:left w:val="single" w:sz="4" w:space="0" w:color="000000"/>
              <w:bottom w:val="single" w:sz="4" w:space="0" w:color="8EAADB"/>
              <w:right w:val="single" w:sz="4" w:space="0" w:color="000000"/>
            </w:tcBorders>
            <w:shd w:val="clear" w:color="auto" w:fill="auto"/>
            <w:tcMar>
              <w:top w:w="80" w:type="dxa"/>
              <w:left w:w="80" w:type="dxa"/>
              <w:bottom w:w="80" w:type="dxa"/>
              <w:right w:w="80" w:type="dxa"/>
            </w:tcMar>
          </w:tcPr>
          <w:p w14:paraId="3FAEF92D" w14:textId="16CB0819" w:rsidR="006F4DCA" w:rsidRDefault="006F4DCA"/>
        </w:tc>
        <w:tc>
          <w:tcPr>
            <w:tcW w:w="1978" w:type="dxa"/>
            <w:tcBorders>
              <w:top w:val="single" w:sz="4" w:space="0" w:color="8EAADB"/>
              <w:left w:val="single" w:sz="4" w:space="0" w:color="000000"/>
              <w:bottom w:val="single" w:sz="4" w:space="0" w:color="8EAADB"/>
              <w:right w:val="single" w:sz="4" w:space="0" w:color="8EAADB"/>
            </w:tcBorders>
            <w:shd w:val="clear" w:color="auto" w:fill="auto"/>
            <w:tcMar>
              <w:top w:w="80" w:type="dxa"/>
              <w:left w:w="80" w:type="dxa"/>
              <w:bottom w:w="80" w:type="dxa"/>
              <w:right w:w="80" w:type="dxa"/>
            </w:tcMar>
          </w:tcPr>
          <w:p w14:paraId="3699F9B5" w14:textId="6A2133BF" w:rsidR="006F4DCA" w:rsidRDefault="006F4DCA">
            <w:pPr>
              <w:pStyle w:val="Body"/>
            </w:pPr>
          </w:p>
        </w:tc>
      </w:tr>
    </w:tbl>
    <w:p w14:paraId="37D1CBFD" w14:textId="77777777" w:rsidR="006F4DCA" w:rsidRDefault="006F4DCA">
      <w:pPr>
        <w:pStyle w:val="Body"/>
        <w:widowControl w:val="0"/>
        <w:jc w:val="left"/>
      </w:pPr>
    </w:p>
    <w:p w14:paraId="068B88D2" w14:textId="77777777" w:rsidR="006F4DCA" w:rsidRDefault="006F4DCA">
      <w:pPr>
        <w:pStyle w:val="Body"/>
      </w:pPr>
    </w:p>
    <w:p w14:paraId="320CA6F3" w14:textId="77777777" w:rsidR="006F4DCA" w:rsidRDefault="006F4DCA">
      <w:pPr>
        <w:pStyle w:val="Body"/>
      </w:pPr>
    </w:p>
    <w:p w14:paraId="2A6D76C5" w14:textId="77777777" w:rsidR="006F4DCA" w:rsidRDefault="00000000">
      <w:pPr>
        <w:pStyle w:val="Body"/>
        <w:rPr>
          <w:b/>
          <w:bCs/>
          <w:sz w:val="28"/>
          <w:szCs w:val="28"/>
        </w:rPr>
      </w:pPr>
      <w:r>
        <w:rPr>
          <w:b/>
          <w:bCs/>
          <w:sz w:val="28"/>
          <w:szCs w:val="28"/>
          <w:lang w:val="en-US"/>
        </w:rPr>
        <w:t xml:space="preserve">EXECUTIVE SUMMARY </w:t>
      </w:r>
    </w:p>
    <w:p w14:paraId="447229C6" w14:textId="77777777" w:rsidR="006F4DCA" w:rsidRDefault="006F4DCA">
      <w:pPr>
        <w:pStyle w:val="Body"/>
        <w:rPr>
          <w:b/>
          <w:bCs/>
          <w:sz w:val="28"/>
          <w:szCs w:val="28"/>
        </w:rPr>
      </w:pPr>
    </w:p>
    <w:p w14:paraId="2DECC0E1" w14:textId="4832CC68" w:rsidR="00454035" w:rsidRPr="005F6962" w:rsidRDefault="00000000" w:rsidP="00021C14">
      <w:pPr>
        <w:pStyle w:val="Body"/>
        <w:rPr>
          <w:rFonts w:cs="Calibri"/>
          <w:sz w:val="24"/>
          <w:szCs w:val="24"/>
          <w:lang w:val="en-US"/>
        </w:rPr>
      </w:pPr>
      <w:r w:rsidRPr="005F6962">
        <w:rPr>
          <w:rFonts w:cs="Calibri"/>
          <w:sz w:val="24"/>
          <w:szCs w:val="24"/>
          <w:lang w:val="en-US"/>
        </w:rPr>
        <w:t>This document,</w:t>
      </w:r>
      <w:r w:rsidR="00FB5EBD" w:rsidRPr="005F6962">
        <w:rPr>
          <w:rFonts w:cs="Calibri"/>
          <w:sz w:val="24"/>
          <w:szCs w:val="24"/>
          <w:lang w:val="en-US"/>
        </w:rPr>
        <w:t xml:space="preserve"> </w:t>
      </w:r>
      <w:proofErr w:type="spellStart"/>
      <w:r w:rsidR="00107EF0" w:rsidRPr="005F6962">
        <w:rPr>
          <w:rFonts w:eastAsia="Calibri" w:cs="Calibri"/>
          <w:sz w:val="24"/>
          <w:szCs w:val="24"/>
        </w:rPr>
        <w:t>Milestone</w:t>
      </w:r>
      <w:proofErr w:type="spellEnd"/>
      <w:r w:rsidR="00107EF0" w:rsidRPr="005F6962">
        <w:rPr>
          <w:rFonts w:eastAsia="Calibri" w:cs="Calibri"/>
          <w:sz w:val="24"/>
          <w:szCs w:val="24"/>
        </w:rPr>
        <w:t xml:space="preserve"> 4.2 “</w:t>
      </w:r>
      <w:proofErr w:type="spellStart"/>
      <w:r w:rsidR="00107EF0" w:rsidRPr="005F6962">
        <w:rPr>
          <w:rFonts w:eastAsia="Calibri" w:cs="Calibri"/>
          <w:sz w:val="24"/>
          <w:szCs w:val="24"/>
        </w:rPr>
        <w:t>Common</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methodology</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to</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estimate</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impact</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of</w:t>
      </w:r>
      <w:proofErr w:type="spellEnd"/>
      <w:r w:rsidR="00107EF0" w:rsidRPr="005F6962">
        <w:rPr>
          <w:rFonts w:eastAsia="Calibri" w:cs="Calibri"/>
          <w:sz w:val="24"/>
          <w:szCs w:val="24"/>
        </w:rPr>
        <w:t xml:space="preserve"> site </w:t>
      </w:r>
      <w:proofErr w:type="spellStart"/>
      <w:r w:rsidR="00107EF0" w:rsidRPr="005F6962">
        <w:rPr>
          <w:rFonts w:eastAsia="Calibri" w:cs="Calibri"/>
          <w:sz w:val="24"/>
          <w:szCs w:val="24"/>
        </w:rPr>
        <w:t>characteristics</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on</w:t>
      </w:r>
      <w:proofErr w:type="spellEnd"/>
      <w:r w:rsidR="00107EF0" w:rsidRPr="005F6962">
        <w:rPr>
          <w:rFonts w:eastAsia="Calibri" w:cs="Calibri"/>
          <w:sz w:val="24"/>
          <w:szCs w:val="24"/>
        </w:rPr>
        <w:t xml:space="preserve"> ET </w:t>
      </w:r>
      <w:proofErr w:type="spellStart"/>
      <w:r w:rsidR="00107EF0" w:rsidRPr="005F6962">
        <w:rPr>
          <w:rFonts w:eastAsia="Calibri" w:cs="Calibri"/>
          <w:sz w:val="24"/>
          <w:szCs w:val="24"/>
        </w:rPr>
        <w:t>sensitivity</w:t>
      </w:r>
      <w:proofErr w:type="spellEnd"/>
      <w:r w:rsidR="00107EF0" w:rsidRPr="005F6962">
        <w:rPr>
          <w:rFonts w:eastAsia="Calibri" w:cs="Calibri"/>
          <w:sz w:val="24"/>
          <w:szCs w:val="24"/>
        </w:rPr>
        <w:t xml:space="preserve"> and </w:t>
      </w:r>
      <w:proofErr w:type="spellStart"/>
      <w:r w:rsidR="00107EF0" w:rsidRPr="005F6962">
        <w:rPr>
          <w:rFonts w:eastAsia="Calibri" w:cs="Calibri"/>
          <w:sz w:val="24"/>
          <w:szCs w:val="24"/>
        </w:rPr>
        <w:t>operation</w:t>
      </w:r>
      <w:proofErr w:type="spellEnd"/>
      <w:r w:rsidR="00107EF0" w:rsidRPr="005F6962">
        <w:rPr>
          <w:rFonts w:eastAsia="Calibri" w:cs="Calibri"/>
          <w:sz w:val="24"/>
          <w:szCs w:val="24"/>
        </w:rPr>
        <w:t xml:space="preserve"> and, </w:t>
      </w:r>
      <w:proofErr w:type="spellStart"/>
      <w:r w:rsidR="00107EF0" w:rsidRPr="005F6962">
        <w:rPr>
          <w:rFonts w:eastAsia="Calibri" w:cs="Calibri"/>
          <w:sz w:val="24"/>
          <w:szCs w:val="24"/>
        </w:rPr>
        <w:t>if</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required</w:t>
      </w:r>
      <w:proofErr w:type="spellEnd"/>
      <w:r w:rsidR="00107EF0" w:rsidRPr="005F6962">
        <w:rPr>
          <w:rFonts w:eastAsia="Calibri" w:cs="Calibri"/>
          <w:sz w:val="24"/>
          <w:szCs w:val="24"/>
        </w:rPr>
        <w:t xml:space="preserve">, a </w:t>
      </w:r>
      <w:proofErr w:type="spellStart"/>
      <w:r w:rsidR="00107EF0" w:rsidRPr="005F6962">
        <w:rPr>
          <w:rFonts w:eastAsia="Calibri" w:cs="Calibri"/>
          <w:sz w:val="24"/>
          <w:szCs w:val="24"/>
        </w:rPr>
        <w:t>scheme</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to</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compensate</w:t>
      </w:r>
      <w:proofErr w:type="spellEnd"/>
      <w:r w:rsidR="00107EF0" w:rsidRPr="005F6962">
        <w:rPr>
          <w:rFonts w:eastAsia="Calibri" w:cs="Calibri"/>
          <w:sz w:val="24"/>
          <w:szCs w:val="24"/>
        </w:rPr>
        <w:t xml:space="preserve"> </w:t>
      </w:r>
      <w:proofErr w:type="spellStart"/>
      <w:r w:rsidR="00107EF0" w:rsidRPr="005F6962">
        <w:rPr>
          <w:rFonts w:eastAsia="Calibri" w:cs="Calibri"/>
          <w:sz w:val="24"/>
          <w:szCs w:val="24"/>
        </w:rPr>
        <w:t>it</w:t>
      </w:r>
      <w:proofErr w:type="spellEnd"/>
      <w:r w:rsidR="00107EF0" w:rsidRPr="005F6962">
        <w:rPr>
          <w:rFonts w:eastAsia="Calibri" w:cs="Calibri"/>
          <w:sz w:val="24"/>
          <w:szCs w:val="24"/>
        </w:rPr>
        <w:t xml:space="preserve">”, </w:t>
      </w:r>
      <w:r w:rsidRPr="005F6962">
        <w:rPr>
          <w:rFonts w:cs="Calibri"/>
          <w:sz w:val="24"/>
          <w:szCs w:val="24"/>
          <w:lang w:val="en-US"/>
        </w:rPr>
        <w:t>is a</w:t>
      </w:r>
      <w:r w:rsidR="00FB5EBD" w:rsidRPr="005F6962">
        <w:rPr>
          <w:rFonts w:cs="Calibri"/>
          <w:sz w:val="24"/>
          <w:szCs w:val="24"/>
          <w:lang w:val="en-US"/>
        </w:rPr>
        <w:t xml:space="preserve"> milestone</w:t>
      </w:r>
      <w:r w:rsidRPr="005F6962">
        <w:rPr>
          <w:rFonts w:cs="Calibri"/>
          <w:sz w:val="24"/>
          <w:szCs w:val="24"/>
          <w:lang w:val="en-US"/>
        </w:rPr>
        <w:t xml:space="preserve"> of the ET-PP Project, which is funded by the European Commission Framework </w:t>
      </w:r>
      <w:proofErr w:type="spellStart"/>
      <w:r w:rsidRPr="005F6962">
        <w:rPr>
          <w:rFonts w:cs="Calibri"/>
          <w:sz w:val="24"/>
          <w:szCs w:val="24"/>
          <w:lang w:val="en-US"/>
        </w:rPr>
        <w:t>Programme</w:t>
      </w:r>
      <w:proofErr w:type="spellEnd"/>
      <w:r w:rsidRPr="005F6962">
        <w:rPr>
          <w:rFonts w:cs="Calibri"/>
          <w:sz w:val="24"/>
          <w:szCs w:val="24"/>
          <w:lang w:val="en-US"/>
        </w:rPr>
        <w:t xml:space="preserve"> Horizon Europe Coordination and Support action under grant agreement 101079696.</w:t>
      </w:r>
    </w:p>
    <w:p w14:paraId="45B27C33" w14:textId="77777777" w:rsidR="00107EF0" w:rsidRPr="005F6962" w:rsidRDefault="00107EF0" w:rsidP="00107EF0">
      <w:pPr>
        <w:jc w:val="both"/>
        <w:rPr>
          <w:rFonts w:ascii="Calibri" w:eastAsia="Calibri" w:hAnsi="Calibri" w:cs="Calibri"/>
          <w:color w:val="000000"/>
        </w:rPr>
      </w:pPr>
      <w:r w:rsidRPr="005F6962">
        <w:rPr>
          <w:rFonts w:ascii="Calibri" w:hAnsi="Calibri" w:cs="Calibri"/>
        </w:rPr>
        <w:t xml:space="preserve">This Milestone </w:t>
      </w:r>
      <w:r w:rsidRPr="005F6962">
        <w:rPr>
          <w:rFonts w:ascii="Calibri" w:eastAsia="Calibri" w:hAnsi="Calibri" w:cs="Calibri"/>
          <w:color w:val="000000"/>
        </w:rPr>
        <w:t xml:space="preserve">is a crucial step towards the definition of a fair site evaluation </w:t>
      </w:r>
      <w:proofErr w:type="gramStart"/>
      <w:r w:rsidRPr="005F6962">
        <w:rPr>
          <w:rFonts w:ascii="Calibri" w:eastAsia="Calibri" w:hAnsi="Calibri" w:cs="Calibri"/>
          <w:color w:val="000000"/>
        </w:rPr>
        <w:t>procedure</w:t>
      </w:r>
      <w:proofErr w:type="gramEnd"/>
      <w:r w:rsidRPr="005F6962">
        <w:rPr>
          <w:rFonts w:ascii="Calibri" w:eastAsia="Calibri" w:hAnsi="Calibri" w:cs="Calibri"/>
          <w:color w:val="000000"/>
        </w:rPr>
        <w:t xml:space="preserve"> and it requires a full understanding of the role of environmental noise and site characteristics on detector performance. </w:t>
      </w:r>
    </w:p>
    <w:p w14:paraId="42375516" w14:textId="2C07A4DA" w:rsidR="006F4DCA" w:rsidRPr="00107EF0" w:rsidRDefault="00107EF0" w:rsidP="00021C14">
      <w:pPr>
        <w:pStyle w:val="Body"/>
        <w:rPr>
          <w:lang w:val="en-US"/>
        </w:rPr>
      </w:pPr>
      <w:r w:rsidRPr="005F6962">
        <w:rPr>
          <w:rFonts w:cs="Calibri"/>
          <w:sz w:val="24"/>
          <w:szCs w:val="24"/>
          <w:lang w:val="en-US"/>
        </w:rPr>
        <w:t>Environment may play an important role</w:t>
      </w:r>
      <w:r w:rsidR="005F6962" w:rsidRPr="005F6962">
        <w:rPr>
          <w:rFonts w:cs="Calibri"/>
          <w:sz w:val="24"/>
          <w:szCs w:val="24"/>
          <w:lang w:val="en-US"/>
        </w:rPr>
        <w:t>,</w:t>
      </w:r>
      <w:r w:rsidRPr="005F6962">
        <w:rPr>
          <w:rFonts w:cs="Calibri"/>
          <w:sz w:val="24"/>
          <w:szCs w:val="24"/>
          <w:lang w:val="en-US"/>
        </w:rPr>
        <w:t xml:space="preserve"> affecting cost, lifetime and detector </w:t>
      </w:r>
      <w:r w:rsidR="005F6962" w:rsidRPr="005F6962">
        <w:rPr>
          <w:rFonts w:cs="Calibri"/>
          <w:sz w:val="24"/>
          <w:szCs w:val="24"/>
          <w:lang w:val="en-US"/>
        </w:rPr>
        <w:t>behavior</w:t>
      </w:r>
      <w:r w:rsidRPr="005F6962">
        <w:rPr>
          <w:rFonts w:cs="Calibri"/>
          <w:sz w:val="24"/>
          <w:szCs w:val="24"/>
          <w:lang w:val="en-US"/>
        </w:rPr>
        <w:t xml:space="preserve">. </w:t>
      </w:r>
      <w:r w:rsidR="00454035" w:rsidRPr="005F6962">
        <w:rPr>
          <w:rFonts w:cs="Calibri"/>
          <w:sz w:val="24"/>
          <w:szCs w:val="24"/>
          <w:lang w:val="en-US"/>
        </w:rPr>
        <w:t xml:space="preserve">The report will describe </w:t>
      </w:r>
      <w:r w:rsidRPr="005F6962">
        <w:rPr>
          <w:rFonts w:cs="Calibri"/>
          <w:sz w:val="24"/>
          <w:szCs w:val="24"/>
          <w:lang w:val="en-US"/>
        </w:rPr>
        <w:t>the methodology defined to evaluate the detector site dependent detector performances.</w:t>
      </w:r>
      <w:r>
        <w:rPr>
          <w:lang w:val="en-US"/>
        </w:rPr>
        <w:t xml:space="preserve"> </w:t>
      </w:r>
    </w:p>
    <w:sdt>
      <w:sdtPr>
        <w:rPr>
          <w:rFonts w:ascii="Times New Roman" w:eastAsia="Arial Unicode MS" w:hAnsi="Times New Roman" w:cs="Times New Roman"/>
          <w:b w:val="0"/>
          <w:bCs w:val="0"/>
          <w:color w:val="auto"/>
          <w:sz w:val="24"/>
          <w:szCs w:val="24"/>
          <w:bdr w:val="nil"/>
        </w:rPr>
        <w:id w:val="-693389456"/>
        <w:docPartObj>
          <w:docPartGallery w:val="Table of Contents"/>
          <w:docPartUnique/>
        </w:docPartObj>
      </w:sdtPr>
      <w:sdtEndPr>
        <w:rPr>
          <w:noProof/>
        </w:rPr>
      </w:sdtEndPr>
      <w:sdtContent>
        <w:p w14:paraId="48E1EBB8" w14:textId="3F884F46" w:rsidR="00F12BE4" w:rsidRPr="00F12BE4" w:rsidRDefault="00F12BE4">
          <w:pPr>
            <w:pStyle w:val="TOCHeading"/>
            <w:rPr>
              <w:rFonts w:ascii="Calibri" w:hAnsi="Calibri" w:cs="Calibri"/>
            </w:rPr>
          </w:pPr>
          <w:r w:rsidRPr="00F12BE4">
            <w:rPr>
              <w:rFonts w:ascii="Calibri" w:hAnsi="Calibri" w:cs="Calibri"/>
            </w:rPr>
            <w:t>Table of Contents</w:t>
          </w:r>
        </w:p>
        <w:p w14:paraId="0B18E740" w14:textId="618FF9F3" w:rsidR="00706B39" w:rsidRDefault="00F12BE4">
          <w:pPr>
            <w:pStyle w:val="TOC1"/>
            <w:tabs>
              <w:tab w:val="right" w:leader="dot" w:pos="8488"/>
            </w:tabs>
            <w:rPr>
              <w:rFonts w:eastAsiaTheme="minorEastAsia" w:cstheme="minorBidi"/>
              <w:b w:val="0"/>
              <w:bCs w:val="0"/>
              <w:i w:val="0"/>
              <w:iCs w:val="0"/>
              <w:noProof/>
              <w:kern w:val="2"/>
              <w:bdr w:val="none" w:sz="0" w:space="0" w:color="auto"/>
              <w14:ligatures w14:val="standardContextual"/>
            </w:rPr>
          </w:pPr>
          <w:r w:rsidRPr="00F12BE4">
            <w:rPr>
              <w:rFonts w:ascii="Calibri" w:hAnsi="Calibri" w:cs="Calibri"/>
              <w:b w:val="0"/>
              <w:bCs w:val="0"/>
            </w:rPr>
            <w:fldChar w:fldCharType="begin"/>
          </w:r>
          <w:r w:rsidRPr="00F12BE4">
            <w:rPr>
              <w:rFonts w:ascii="Calibri" w:hAnsi="Calibri" w:cs="Calibri"/>
            </w:rPr>
            <w:instrText xml:space="preserve"> TOC \o "1-3" \h \z \u </w:instrText>
          </w:r>
          <w:r w:rsidRPr="00F12BE4">
            <w:rPr>
              <w:rFonts w:ascii="Calibri" w:hAnsi="Calibri" w:cs="Calibri"/>
              <w:b w:val="0"/>
              <w:bCs w:val="0"/>
            </w:rPr>
            <w:fldChar w:fldCharType="separate"/>
          </w:r>
          <w:hyperlink w:anchor="_Toc169560335" w:history="1">
            <w:r w:rsidR="00706B39" w:rsidRPr="00A74CBC">
              <w:rPr>
                <w:rStyle w:val="Hyperlink"/>
                <w:noProof/>
              </w:rPr>
              <w:t>Introduction</w:t>
            </w:r>
            <w:r w:rsidR="00706B39">
              <w:rPr>
                <w:noProof/>
                <w:webHidden/>
              </w:rPr>
              <w:tab/>
            </w:r>
            <w:r w:rsidR="00706B39">
              <w:rPr>
                <w:noProof/>
                <w:webHidden/>
              </w:rPr>
              <w:fldChar w:fldCharType="begin"/>
            </w:r>
            <w:r w:rsidR="00706B39">
              <w:rPr>
                <w:noProof/>
                <w:webHidden/>
              </w:rPr>
              <w:instrText xml:space="preserve"> PAGEREF _Toc169560335 \h </w:instrText>
            </w:r>
            <w:r w:rsidR="00706B39">
              <w:rPr>
                <w:noProof/>
                <w:webHidden/>
              </w:rPr>
            </w:r>
            <w:r w:rsidR="00706B39">
              <w:rPr>
                <w:noProof/>
                <w:webHidden/>
              </w:rPr>
              <w:fldChar w:fldCharType="separate"/>
            </w:r>
            <w:r w:rsidR="00706B39">
              <w:rPr>
                <w:noProof/>
                <w:webHidden/>
              </w:rPr>
              <w:t>2</w:t>
            </w:r>
            <w:r w:rsidR="00706B39">
              <w:rPr>
                <w:noProof/>
                <w:webHidden/>
              </w:rPr>
              <w:fldChar w:fldCharType="end"/>
            </w:r>
          </w:hyperlink>
        </w:p>
        <w:p w14:paraId="556C44B6" w14:textId="35B5FC57" w:rsidR="00706B39" w:rsidRDefault="00706B39">
          <w:pPr>
            <w:pStyle w:val="TOC1"/>
            <w:tabs>
              <w:tab w:val="right" w:leader="dot" w:pos="8488"/>
            </w:tabs>
            <w:rPr>
              <w:rFonts w:eastAsiaTheme="minorEastAsia" w:cstheme="minorBidi"/>
              <w:b w:val="0"/>
              <w:bCs w:val="0"/>
              <w:i w:val="0"/>
              <w:iCs w:val="0"/>
              <w:noProof/>
              <w:kern w:val="2"/>
              <w:bdr w:val="none" w:sz="0" w:space="0" w:color="auto"/>
              <w14:ligatures w14:val="standardContextual"/>
            </w:rPr>
          </w:pPr>
          <w:hyperlink w:anchor="_Toc169560336" w:history="1">
            <w:r w:rsidRPr="00A74CBC">
              <w:rPr>
                <w:rStyle w:val="Hyperlink"/>
                <w:rFonts w:eastAsia="Calibri"/>
                <w:noProof/>
              </w:rPr>
              <w:t>Methodology Scheme</w:t>
            </w:r>
            <w:r>
              <w:rPr>
                <w:noProof/>
                <w:webHidden/>
              </w:rPr>
              <w:tab/>
            </w:r>
            <w:r>
              <w:rPr>
                <w:noProof/>
                <w:webHidden/>
              </w:rPr>
              <w:fldChar w:fldCharType="begin"/>
            </w:r>
            <w:r>
              <w:rPr>
                <w:noProof/>
                <w:webHidden/>
              </w:rPr>
              <w:instrText xml:space="preserve"> PAGEREF _Toc169560336 \h </w:instrText>
            </w:r>
            <w:r>
              <w:rPr>
                <w:noProof/>
                <w:webHidden/>
              </w:rPr>
            </w:r>
            <w:r>
              <w:rPr>
                <w:noProof/>
                <w:webHidden/>
              </w:rPr>
              <w:fldChar w:fldCharType="separate"/>
            </w:r>
            <w:r>
              <w:rPr>
                <w:noProof/>
                <w:webHidden/>
              </w:rPr>
              <w:t>3</w:t>
            </w:r>
            <w:r>
              <w:rPr>
                <w:noProof/>
                <w:webHidden/>
              </w:rPr>
              <w:fldChar w:fldCharType="end"/>
            </w:r>
          </w:hyperlink>
        </w:p>
        <w:p w14:paraId="3594D861" w14:textId="590B202E" w:rsidR="00706B39" w:rsidRDefault="00706B39">
          <w:pPr>
            <w:pStyle w:val="TOC2"/>
            <w:tabs>
              <w:tab w:val="right" w:leader="dot" w:pos="8488"/>
            </w:tabs>
            <w:rPr>
              <w:rFonts w:eastAsiaTheme="minorEastAsia" w:cstheme="minorBidi"/>
              <w:b w:val="0"/>
              <w:bCs w:val="0"/>
              <w:noProof/>
              <w:kern w:val="2"/>
              <w:sz w:val="24"/>
              <w:szCs w:val="24"/>
              <w:bdr w:val="none" w:sz="0" w:space="0" w:color="auto"/>
              <w14:ligatures w14:val="standardContextual"/>
            </w:rPr>
          </w:pPr>
          <w:hyperlink w:anchor="_Toc169560337" w:history="1">
            <w:r w:rsidRPr="00A74CBC">
              <w:rPr>
                <w:rStyle w:val="Hyperlink"/>
                <w:noProof/>
              </w:rPr>
              <w:t>Definition of Science Cases and of Analysis Recipes</w:t>
            </w:r>
            <w:r>
              <w:rPr>
                <w:noProof/>
                <w:webHidden/>
              </w:rPr>
              <w:tab/>
            </w:r>
            <w:r>
              <w:rPr>
                <w:noProof/>
                <w:webHidden/>
              </w:rPr>
              <w:fldChar w:fldCharType="begin"/>
            </w:r>
            <w:r>
              <w:rPr>
                <w:noProof/>
                <w:webHidden/>
              </w:rPr>
              <w:instrText xml:space="preserve"> PAGEREF _Toc169560337 \h </w:instrText>
            </w:r>
            <w:r>
              <w:rPr>
                <w:noProof/>
                <w:webHidden/>
              </w:rPr>
            </w:r>
            <w:r>
              <w:rPr>
                <w:noProof/>
                <w:webHidden/>
              </w:rPr>
              <w:fldChar w:fldCharType="separate"/>
            </w:r>
            <w:r>
              <w:rPr>
                <w:noProof/>
                <w:webHidden/>
              </w:rPr>
              <w:t>3</w:t>
            </w:r>
            <w:r>
              <w:rPr>
                <w:noProof/>
                <w:webHidden/>
              </w:rPr>
              <w:fldChar w:fldCharType="end"/>
            </w:r>
          </w:hyperlink>
        </w:p>
        <w:p w14:paraId="2A3DC80C" w14:textId="3086719D" w:rsidR="00706B39" w:rsidRDefault="00706B39">
          <w:pPr>
            <w:pStyle w:val="TOC2"/>
            <w:tabs>
              <w:tab w:val="right" w:leader="dot" w:pos="8488"/>
            </w:tabs>
            <w:rPr>
              <w:rFonts w:eastAsiaTheme="minorEastAsia" w:cstheme="minorBidi"/>
              <w:b w:val="0"/>
              <w:bCs w:val="0"/>
              <w:noProof/>
              <w:kern w:val="2"/>
              <w:sz w:val="24"/>
              <w:szCs w:val="24"/>
              <w:bdr w:val="none" w:sz="0" w:space="0" w:color="auto"/>
              <w14:ligatures w14:val="standardContextual"/>
            </w:rPr>
          </w:pPr>
          <w:hyperlink w:anchor="_Toc169560338" w:history="1">
            <w:r w:rsidRPr="00A74CBC">
              <w:rPr>
                <w:rStyle w:val="Hyperlink"/>
                <w:noProof/>
              </w:rPr>
              <w:t>Definition of Tools for detector behavior and Mitigation Strategy</w:t>
            </w:r>
            <w:r>
              <w:rPr>
                <w:noProof/>
                <w:webHidden/>
              </w:rPr>
              <w:tab/>
            </w:r>
            <w:r>
              <w:rPr>
                <w:noProof/>
                <w:webHidden/>
              </w:rPr>
              <w:fldChar w:fldCharType="begin"/>
            </w:r>
            <w:r>
              <w:rPr>
                <w:noProof/>
                <w:webHidden/>
              </w:rPr>
              <w:instrText xml:space="preserve"> PAGEREF _Toc169560338 \h </w:instrText>
            </w:r>
            <w:r>
              <w:rPr>
                <w:noProof/>
                <w:webHidden/>
              </w:rPr>
            </w:r>
            <w:r>
              <w:rPr>
                <w:noProof/>
                <w:webHidden/>
              </w:rPr>
              <w:fldChar w:fldCharType="separate"/>
            </w:r>
            <w:r>
              <w:rPr>
                <w:noProof/>
                <w:webHidden/>
              </w:rPr>
              <w:t>4</w:t>
            </w:r>
            <w:r>
              <w:rPr>
                <w:noProof/>
                <w:webHidden/>
              </w:rPr>
              <w:fldChar w:fldCharType="end"/>
            </w:r>
          </w:hyperlink>
        </w:p>
        <w:p w14:paraId="1F3040CA" w14:textId="407BBFC5" w:rsidR="00706B39" w:rsidRDefault="00706B39">
          <w:pPr>
            <w:pStyle w:val="TOC2"/>
            <w:tabs>
              <w:tab w:val="right" w:leader="dot" w:pos="8488"/>
            </w:tabs>
            <w:rPr>
              <w:rFonts w:eastAsiaTheme="minorEastAsia" w:cstheme="minorBidi"/>
              <w:b w:val="0"/>
              <w:bCs w:val="0"/>
              <w:noProof/>
              <w:kern w:val="2"/>
              <w:sz w:val="24"/>
              <w:szCs w:val="24"/>
              <w:bdr w:val="none" w:sz="0" w:space="0" w:color="auto"/>
              <w14:ligatures w14:val="standardContextual"/>
            </w:rPr>
          </w:pPr>
          <w:hyperlink w:anchor="_Toc169560339" w:history="1">
            <w:r w:rsidRPr="00A74CBC">
              <w:rPr>
                <w:rStyle w:val="Hyperlink"/>
                <w:noProof/>
              </w:rPr>
              <w:t>Definition of Relevant Measurements</w:t>
            </w:r>
            <w:r>
              <w:rPr>
                <w:noProof/>
                <w:webHidden/>
              </w:rPr>
              <w:tab/>
            </w:r>
            <w:r>
              <w:rPr>
                <w:noProof/>
                <w:webHidden/>
              </w:rPr>
              <w:fldChar w:fldCharType="begin"/>
            </w:r>
            <w:r>
              <w:rPr>
                <w:noProof/>
                <w:webHidden/>
              </w:rPr>
              <w:instrText xml:space="preserve"> PAGEREF _Toc169560339 \h </w:instrText>
            </w:r>
            <w:r>
              <w:rPr>
                <w:noProof/>
                <w:webHidden/>
              </w:rPr>
            </w:r>
            <w:r>
              <w:rPr>
                <w:noProof/>
                <w:webHidden/>
              </w:rPr>
              <w:fldChar w:fldCharType="separate"/>
            </w:r>
            <w:r>
              <w:rPr>
                <w:noProof/>
                <w:webHidden/>
              </w:rPr>
              <w:t>4</w:t>
            </w:r>
            <w:r>
              <w:rPr>
                <w:noProof/>
                <w:webHidden/>
              </w:rPr>
              <w:fldChar w:fldCharType="end"/>
            </w:r>
          </w:hyperlink>
        </w:p>
        <w:p w14:paraId="1932435A" w14:textId="4C4CF9A5" w:rsidR="00706B39" w:rsidRDefault="00706B39">
          <w:pPr>
            <w:pStyle w:val="TOC2"/>
            <w:tabs>
              <w:tab w:val="right" w:leader="dot" w:pos="8488"/>
            </w:tabs>
            <w:rPr>
              <w:rFonts w:eastAsiaTheme="minorEastAsia" w:cstheme="minorBidi"/>
              <w:b w:val="0"/>
              <w:bCs w:val="0"/>
              <w:noProof/>
              <w:kern w:val="2"/>
              <w:sz w:val="24"/>
              <w:szCs w:val="24"/>
              <w:bdr w:val="none" w:sz="0" w:space="0" w:color="auto"/>
              <w14:ligatures w14:val="standardContextual"/>
            </w:rPr>
          </w:pPr>
          <w:hyperlink w:anchor="_Toc169560340" w:history="1">
            <w:r w:rsidRPr="00A74CBC">
              <w:rPr>
                <w:rStyle w:val="Hyperlink"/>
                <w:noProof/>
              </w:rPr>
              <w:t>Site Noise Measurements: data acquisition and validation</w:t>
            </w:r>
            <w:r>
              <w:rPr>
                <w:noProof/>
                <w:webHidden/>
              </w:rPr>
              <w:tab/>
            </w:r>
            <w:r>
              <w:rPr>
                <w:noProof/>
                <w:webHidden/>
              </w:rPr>
              <w:fldChar w:fldCharType="begin"/>
            </w:r>
            <w:r>
              <w:rPr>
                <w:noProof/>
                <w:webHidden/>
              </w:rPr>
              <w:instrText xml:space="preserve"> PAGEREF _Toc169560340 \h </w:instrText>
            </w:r>
            <w:r>
              <w:rPr>
                <w:noProof/>
                <w:webHidden/>
              </w:rPr>
            </w:r>
            <w:r>
              <w:rPr>
                <w:noProof/>
                <w:webHidden/>
              </w:rPr>
              <w:fldChar w:fldCharType="separate"/>
            </w:r>
            <w:r>
              <w:rPr>
                <w:noProof/>
                <w:webHidden/>
              </w:rPr>
              <w:t>4</w:t>
            </w:r>
            <w:r>
              <w:rPr>
                <w:noProof/>
                <w:webHidden/>
              </w:rPr>
              <w:fldChar w:fldCharType="end"/>
            </w:r>
          </w:hyperlink>
        </w:p>
        <w:p w14:paraId="384E8F7D" w14:textId="78E83A6A" w:rsidR="00706B39" w:rsidRDefault="00706B39">
          <w:pPr>
            <w:pStyle w:val="TOC2"/>
            <w:tabs>
              <w:tab w:val="right" w:leader="dot" w:pos="8488"/>
            </w:tabs>
            <w:rPr>
              <w:rFonts w:eastAsiaTheme="minorEastAsia" w:cstheme="minorBidi"/>
              <w:b w:val="0"/>
              <w:bCs w:val="0"/>
              <w:noProof/>
              <w:kern w:val="2"/>
              <w:sz w:val="24"/>
              <w:szCs w:val="24"/>
              <w:bdr w:val="none" w:sz="0" w:space="0" w:color="auto"/>
              <w14:ligatures w14:val="standardContextual"/>
            </w:rPr>
          </w:pPr>
          <w:hyperlink w:anchor="_Toc169560341" w:history="1">
            <w:r w:rsidRPr="00A74CBC">
              <w:rPr>
                <w:rStyle w:val="Hyperlink"/>
                <w:noProof/>
              </w:rPr>
              <w:t>Evaluation of Detector Sensitivity</w:t>
            </w:r>
            <w:r>
              <w:rPr>
                <w:noProof/>
                <w:webHidden/>
              </w:rPr>
              <w:tab/>
            </w:r>
            <w:r>
              <w:rPr>
                <w:noProof/>
                <w:webHidden/>
              </w:rPr>
              <w:fldChar w:fldCharType="begin"/>
            </w:r>
            <w:r>
              <w:rPr>
                <w:noProof/>
                <w:webHidden/>
              </w:rPr>
              <w:instrText xml:space="preserve"> PAGEREF _Toc169560341 \h </w:instrText>
            </w:r>
            <w:r>
              <w:rPr>
                <w:noProof/>
                <w:webHidden/>
              </w:rPr>
            </w:r>
            <w:r>
              <w:rPr>
                <w:noProof/>
                <w:webHidden/>
              </w:rPr>
              <w:fldChar w:fldCharType="separate"/>
            </w:r>
            <w:r>
              <w:rPr>
                <w:noProof/>
                <w:webHidden/>
              </w:rPr>
              <w:t>4</w:t>
            </w:r>
            <w:r>
              <w:rPr>
                <w:noProof/>
                <w:webHidden/>
              </w:rPr>
              <w:fldChar w:fldCharType="end"/>
            </w:r>
          </w:hyperlink>
        </w:p>
        <w:p w14:paraId="38E3864D" w14:textId="1F7C3B38" w:rsidR="00706B39" w:rsidRDefault="00706B39">
          <w:pPr>
            <w:pStyle w:val="TOC2"/>
            <w:tabs>
              <w:tab w:val="right" w:leader="dot" w:pos="8488"/>
            </w:tabs>
            <w:rPr>
              <w:rFonts w:eastAsiaTheme="minorEastAsia" w:cstheme="minorBidi"/>
              <w:b w:val="0"/>
              <w:bCs w:val="0"/>
              <w:noProof/>
              <w:kern w:val="2"/>
              <w:sz w:val="24"/>
              <w:szCs w:val="24"/>
              <w:bdr w:val="none" w:sz="0" w:space="0" w:color="auto"/>
              <w14:ligatures w14:val="standardContextual"/>
            </w:rPr>
          </w:pPr>
          <w:hyperlink w:anchor="_Toc169560342" w:history="1">
            <w:r w:rsidRPr="00A74CBC">
              <w:rPr>
                <w:rStyle w:val="Hyperlink"/>
                <w:noProof/>
              </w:rPr>
              <w:t>Validation</w:t>
            </w:r>
            <w:r>
              <w:rPr>
                <w:noProof/>
                <w:webHidden/>
              </w:rPr>
              <w:tab/>
            </w:r>
            <w:r>
              <w:rPr>
                <w:noProof/>
                <w:webHidden/>
              </w:rPr>
              <w:fldChar w:fldCharType="begin"/>
            </w:r>
            <w:r>
              <w:rPr>
                <w:noProof/>
                <w:webHidden/>
              </w:rPr>
              <w:instrText xml:space="preserve"> PAGEREF _Toc169560342 \h </w:instrText>
            </w:r>
            <w:r>
              <w:rPr>
                <w:noProof/>
                <w:webHidden/>
              </w:rPr>
            </w:r>
            <w:r>
              <w:rPr>
                <w:noProof/>
                <w:webHidden/>
              </w:rPr>
              <w:fldChar w:fldCharType="separate"/>
            </w:r>
            <w:r>
              <w:rPr>
                <w:noProof/>
                <w:webHidden/>
              </w:rPr>
              <w:t>4</w:t>
            </w:r>
            <w:r>
              <w:rPr>
                <w:noProof/>
                <w:webHidden/>
              </w:rPr>
              <w:fldChar w:fldCharType="end"/>
            </w:r>
          </w:hyperlink>
        </w:p>
        <w:p w14:paraId="0BA4144A" w14:textId="04E4D816" w:rsidR="00706B39" w:rsidRDefault="00706B39">
          <w:pPr>
            <w:pStyle w:val="TOC2"/>
            <w:tabs>
              <w:tab w:val="right" w:leader="dot" w:pos="8488"/>
            </w:tabs>
            <w:rPr>
              <w:rFonts w:eastAsiaTheme="minorEastAsia" w:cstheme="minorBidi"/>
              <w:b w:val="0"/>
              <w:bCs w:val="0"/>
              <w:noProof/>
              <w:kern w:val="2"/>
              <w:sz w:val="24"/>
              <w:szCs w:val="24"/>
              <w:bdr w:val="none" w:sz="0" w:space="0" w:color="auto"/>
              <w14:ligatures w14:val="standardContextual"/>
            </w:rPr>
          </w:pPr>
          <w:hyperlink w:anchor="_Toc169560343" w:history="1">
            <w:r w:rsidRPr="00A74CBC">
              <w:rPr>
                <w:rStyle w:val="Hyperlink"/>
                <w:noProof/>
              </w:rPr>
              <w:t>Risk assessment of mitigation effectiveness</w:t>
            </w:r>
            <w:r>
              <w:rPr>
                <w:noProof/>
                <w:webHidden/>
              </w:rPr>
              <w:tab/>
            </w:r>
            <w:r>
              <w:rPr>
                <w:noProof/>
                <w:webHidden/>
              </w:rPr>
              <w:fldChar w:fldCharType="begin"/>
            </w:r>
            <w:r>
              <w:rPr>
                <w:noProof/>
                <w:webHidden/>
              </w:rPr>
              <w:instrText xml:space="preserve"> PAGEREF _Toc169560343 \h </w:instrText>
            </w:r>
            <w:r>
              <w:rPr>
                <w:noProof/>
                <w:webHidden/>
              </w:rPr>
            </w:r>
            <w:r>
              <w:rPr>
                <w:noProof/>
                <w:webHidden/>
              </w:rPr>
              <w:fldChar w:fldCharType="separate"/>
            </w:r>
            <w:r>
              <w:rPr>
                <w:noProof/>
                <w:webHidden/>
              </w:rPr>
              <w:t>4</w:t>
            </w:r>
            <w:r>
              <w:rPr>
                <w:noProof/>
                <w:webHidden/>
              </w:rPr>
              <w:fldChar w:fldCharType="end"/>
            </w:r>
          </w:hyperlink>
        </w:p>
        <w:p w14:paraId="30AB05F8" w14:textId="35377C9A" w:rsidR="00706B39" w:rsidRDefault="00706B39">
          <w:pPr>
            <w:pStyle w:val="TOC1"/>
            <w:tabs>
              <w:tab w:val="right" w:leader="dot" w:pos="8488"/>
            </w:tabs>
            <w:rPr>
              <w:rFonts w:eastAsiaTheme="minorEastAsia" w:cstheme="minorBidi"/>
              <w:b w:val="0"/>
              <w:bCs w:val="0"/>
              <w:i w:val="0"/>
              <w:iCs w:val="0"/>
              <w:noProof/>
              <w:kern w:val="2"/>
              <w:bdr w:val="none" w:sz="0" w:space="0" w:color="auto"/>
              <w14:ligatures w14:val="standardContextual"/>
            </w:rPr>
          </w:pPr>
          <w:hyperlink w:anchor="_Toc169560344" w:history="1">
            <w:r w:rsidRPr="00A74CBC">
              <w:rPr>
                <w:rStyle w:val="Hyperlink"/>
                <w:noProof/>
              </w:rPr>
              <w:t>Timeline</w:t>
            </w:r>
            <w:r>
              <w:rPr>
                <w:noProof/>
                <w:webHidden/>
              </w:rPr>
              <w:tab/>
            </w:r>
            <w:r>
              <w:rPr>
                <w:noProof/>
                <w:webHidden/>
              </w:rPr>
              <w:fldChar w:fldCharType="begin"/>
            </w:r>
            <w:r>
              <w:rPr>
                <w:noProof/>
                <w:webHidden/>
              </w:rPr>
              <w:instrText xml:space="preserve"> PAGEREF _Toc169560344 \h </w:instrText>
            </w:r>
            <w:r>
              <w:rPr>
                <w:noProof/>
                <w:webHidden/>
              </w:rPr>
            </w:r>
            <w:r>
              <w:rPr>
                <w:noProof/>
                <w:webHidden/>
              </w:rPr>
              <w:fldChar w:fldCharType="separate"/>
            </w:r>
            <w:r>
              <w:rPr>
                <w:noProof/>
                <w:webHidden/>
              </w:rPr>
              <w:t>5</w:t>
            </w:r>
            <w:r>
              <w:rPr>
                <w:noProof/>
                <w:webHidden/>
              </w:rPr>
              <w:fldChar w:fldCharType="end"/>
            </w:r>
          </w:hyperlink>
        </w:p>
        <w:p w14:paraId="2C10BF94" w14:textId="33DF383A" w:rsidR="00706B39" w:rsidRDefault="00706B39">
          <w:pPr>
            <w:pStyle w:val="TOC1"/>
            <w:tabs>
              <w:tab w:val="right" w:leader="dot" w:pos="8488"/>
            </w:tabs>
            <w:rPr>
              <w:rFonts w:eastAsiaTheme="minorEastAsia" w:cstheme="minorBidi"/>
              <w:b w:val="0"/>
              <w:bCs w:val="0"/>
              <w:i w:val="0"/>
              <w:iCs w:val="0"/>
              <w:noProof/>
              <w:kern w:val="2"/>
              <w:bdr w:val="none" w:sz="0" w:space="0" w:color="auto"/>
              <w14:ligatures w14:val="standardContextual"/>
            </w:rPr>
          </w:pPr>
          <w:hyperlink w:anchor="_Toc169560345" w:history="1">
            <w:r w:rsidRPr="00A74CBC">
              <w:rPr>
                <w:rStyle w:val="Hyperlink"/>
                <w:rFonts w:ascii="Calibri" w:hAnsi="Calibri" w:cs="Calibri"/>
                <w:noProof/>
                <w:lang w:val="it-IT"/>
              </w:rPr>
              <w:t>References</w:t>
            </w:r>
            <w:r>
              <w:rPr>
                <w:noProof/>
                <w:webHidden/>
              </w:rPr>
              <w:tab/>
            </w:r>
            <w:r>
              <w:rPr>
                <w:noProof/>
                <w:webHidden/>
              </w:rPr>
              <w:fldChar w:fldCharType="begin"/>
            </w:r>
            <w:r>
              <w:rPr>
                <w:noProof/>
                <w:webHidden/>
              </w:rPr>
              <w:instrText xml:space="preserve"> PAGEREF _Toc169560345 \h </w:instrText>
            </w:r>
            <w:r>
              <w:rPr>
                <w:noProof/>
                <w:webHidden/>
              </w:rPr>
            </w:r>
            <w:r>
              <w:rPr>
                <w:noProof/>
                <w:webHidden/>
              </w:rPr>
              <w:fldChar w:fldCharType="separate"/>
            </w:r>
            <w:r>
              <w:rPr>
                <w:noProof/>
                <w:webHidden/>
              </w:rPr>
              <w:t>5</w:t>
            </w:r>
            <w:r>
              <w:rPr>
                <w:noProof/>
                <w:webHidden/>
              </w:rPr>
              <w:fldChar w:fldCharType="end"/>
            </w:r>
          </w:hyperlink>
        </w:p>
        <w:p w14:paraId="1E1CBEF3" w14:textId="19926B5B" w:rsidR="00F12BE4" w:rsidRDefault="00F12BE4">
          <w:r w:rsidRPr="00F12BE4">
            <w:rPr>
              <w:rFonts w:ascii="Calibri" w:hAnsi="Calibri" w:cs="Calibri"/>
              <w:b/>
              <w:bCs/>
              <w:noProof/>
            </w:rPr>
            <w:fldChar w:fldCharType="end"/>
          </w:r>
        </w:p>
      </w:sdtContent>
    </w:sdt>
    <w:p w14:paraId="69513603" w14:textId="77777777" w:rsidR="0076704A" w:rsidRPr="005F6962" w:rsidRDefault="0076704A" w:rsidP="005F6962">
      <w:pPr>
        <w:pStyle w:val="Heading1"/>
      </w:pPr>
      <w:bookmarkStart w:id="0" w:name="_Toc169560335"/>
      <w:r w:rsidRPr="005F6962">
        <w:t>Introduction</w:t>
      </w:r>
      <w:bookmarkEnd w:id="0"/>
      <w:r w:rsidRPr="005F6962">
        <w:t xml:space="preserve"> </w:t>
      </w:r>
    </w:p>
    <w:p w14:paraId="34FB2335" w14:textId="77777777" w:rsidR="00F12BE4" w:rsidRPr="00F12BE4" w:rsidRDefault="00F12BE4" w:rsidP="00F12BE4"/>
    <w:p w14:paraId="49415CA8" w14:textId="0F619E62" w:rsidR="005F6962" w:rsidRDefault="005F6962" w:rsidP="00F12BE4">
      <w:pPr>
        <w:jc w:val="both"/>
        <w:rPr>
          <w:rFonts w:ascii="Calibri" w:hAnsi="Calibri" w:cs="Calibri"/>
        </w:rPr>
      </w:pPr>
      <w:r>
        <w:rPr>
          <w:rFonts w:ascii="Calibri" w:hAnsi="Calibri" w:cs="Calibri"/>
        </w:rPr>
        <w:t xml:space="preserve">Site evaluation for ET construction is a very complex procedure in which many aspects should be considered: construction feasibility, costs, authorization and legal aspects and possible site dependent detector performance. </w:t>
      </w:r>
    </w:p>
    <w:p w14:paraId="4E131AD3" w14:textId="77777777" w:rsidR="005F6962" w:rsidRPr="005F6962" w:rsidRDefault="005F6962" w:rsidP="005F6962">
      <w:pPr>
        <w:jc w:val="both"/>
        <w:rPr>
          <w:rFonts w:ascii="Calibri" w:eastAsia="Calibri" w:hAnsi="Calibri" w:cs="Calibri"/>
          <w:color w:val="000000"/>
        </w:rPr>
      </w:pPr>
      <w:r w:rsidRPr="005F6962">
        <w:rPr>
          <w:rFonts w:ascii="Calibri" w:eastAsia="Calibri" w:hAnsi="Calibri" w:cs="Calibri"/>
          <w:color w:val="000000"/>
        </w:rPr>
        <w:t xml:space="preserve">Einstein Telescope is expected to reach a sensitivity, at low frequencies, well beyond those obtained by current 2G detectors (at 3 Hz the difference will be more then 5 order of magnitudes) and that amplifies the importance of environmental noise. </w:t>
      </w:r>
    </w:p>
    <w:p w14:paraId="5BB57717" w14:textId="134396D6" w:rsidR="005F6962" w:rsidRPr="005F6962" w:rsidRDefault="005F6962" w:rsidP="005F6962">
      <w:pPr>
        <w:jc w:val="both"/>
        <w:rPr>
          <w:rFonts w:ascii="Calibri" w:eastAsia="Calibri" w:hAnsi="Calibri" w:cs="Calibri"/>
          <w:color w:val="000000"/>
        </w:rPr>
      </w:pPr>
      <w:r w:rsidRPr="005F6962">
        <w:rPr>
          <w:rFonts w:ascii="Calibri" w:hAnsi="Calibri" w:cs="Calibri"/>
        </w:rPr>
        <w:t>Site conditions (e.g. geological and geodynamical features, ground water) influence the construction feasibility, costs and lifetime of the infrastructure and, at the same time, may impact detector performance (e.g. underground water flow may produce Newtonian Noise). On the other hand, environmental noises (e.g. seismic motion) have a direct impact on the detector sensitivity and duty cycle.</w:t>
      </w:r>
    </w:p>
    <w:p w14:paraId="68FC21EB" w14:textId="743986E0" w:rsidR="005F6962" w:rsidRPr="005F6962" w:rsidRDefault="005F6962" w:rsidP="005F6962">
      <w:pPr>
        <w:jc w:val="both"/>
        <w:rPr>
          <w:rFonts w:ascii="Calibri" w:eastAsia="Calibri" w:hAnsi="Calibri" w:cs="Calibri"/>
          <w:color w:val="000000"/>
        </w:rPr>
      </w:pPr>
      <w:r w:rsidRPr="005F6962">
        <w:rPr>
          <w:rFonts w:ascii="Calibri" w:eastAsia="Calibri" w:hAnsi="Calibri" w:cs="Calibri"/>
          <w:color w:val="000000"/>
        </w:rPr>
        <w:t xml:space="preserve">Based on the experience of managing current 2G detectors, the ET Collaboration has been able to identify site characteristics that may have an impact on the detector </w:t>
      </w:r>
      <w:sdt>
        <w:sdtPr>
          <w:rPr>
            <w:rFonts w:ascii="Calibri" w:eastAsia="Calibri" w:hAnsi="Calibri" w:cs="Calibri"/>
            <w:color w:val="000000"/>
          </w:rPr>
          <w:id w:val="-1060861264"/>
          <w:citation/>
        </w:sdtPr>
        <w:sdtContent>
          <w:r w:rsidR="00FB653C">
            <w:rPr>
              <w:rFonts w:ascii="Calibri" w:eastAsia="Calibri" w:hAnsi="Calibri" w:cs="Calibri"/>
              <w:color w:val="000000"/>
            </w:rPr>
            <w:fldChar w:fldCharType="begin"/>
          </w:r>
          <w:r w:rsidR="00FB653C" w:rsidRPr="00FB653C">
            <w:rPr>
              <w:rFonts w:ascii="Calibri" w:eastAsia="Calibri" w:hAnsi="Calibri" w:cs="Calibri"/>
              <w:color w:val="000000"/>
            </w:rPr>
            <w:instrText xml:space="preserve"> CITATION Wal24 \l 1040 </w:instrText>
          </w:r>
          <w:r w:rsidR="00FB653C">
            <w:rPr>
              <w:rFonts w:ascii="Calibri" w:eastAsia="Calibri" w:hAnsi="Calibri" w:cs="Calibri"/>
              <w:color w:val="000000"/>
            </w:rPr>
            <w:fldChar w:fldCharType="separate"/>
          </w:r>
          <w:r w:rsidR="00FB653C" w:rsidRPr="00FB653C">
            <w:rPr>
              <w:rFonts w:ascii="Calibri" w:eastAsia="Calibri" w:hAnsi="Calibri" w:cs="Calibri"/>
              <w:noProof/>
              <w:color w:val="000000"/>
            </w:rPr>
            <w:t>(D. D'Urso, 2024)</w:t>
          </w:r>
          <w:r w:rsidR="00FB653C">
            <w:rPr>
              <w:rFonts w:ascii="Calibri" w:eastAsia="Calibri" w:hAnsi="Calibri" w:cs="Calibri"/>
              <w:color w:val="000000"/>
            </w:rPr>
            <w:fldChar w:fldCharType="end"/>
          </w:r>
        </w:sdtContent>
      </w:sdt>
      <w:r w:rsidRPr="005F6962">
        <w:rPr>
          <w:rFonts w:ascii="Calibri" w:eastAsia="Calibri" w:hAnsi="Calibri" w:cs="Calibri"/>
          <w:color w:val="000000"/>
        </w:rPr>
        <w:t xml:space="preserve"> and it is evaluating their effects on the interferometer. </w:t>
      </w:r>
    </w:p>
    <w:p w14:paraId="58344BEE" w14:textId="7E9BFC15" w:rsidR="005F6962" w:rsidRPr="005F6962" w:rsidRDefault="005F6962" w:rsidP="005F6962">
      <w:pPr>
        <w:jc w:val="both"/>
        <w:rPr>
          <w:rFonts w:ascii="Calibri" w:eastAsia="Calibri" w:hAnsi="Calibri" w:cs="Calibri"/>
          <w:color w:val="000000"/>
        </w:rPr>
      </w:pPr>
      <w:r w:rsidRPr="005F6962">
        <w:rPr>
          <w:rFonts w:ascii="Calibri" w:eastAsia="Calibri" w:hAnsi="Calibri" w:cs="Calibri"/>
          <w:color w:val="000000"/>
        </w:rPr>
        <w:t>Seismic fields need special attention since the main environmental noise predicted to set a low-frequency limit to ET’s bandwidth was from gravity perturbations produced by seismic fields, so-called Newtonian Noise (NN). For site characteristics that may limit the detectors performance, special mitigation strategies should be implemented. For NN mitigation a very complicated method is required.</w:t>
      </w:r>
    </w:p>
    <w:p w14:paraId="573068BD" w14:textId="2A44F679" w:rsidR="005F6962" w:rsidRPr="005F6962" w:rsidRDefault="005F6962" w:rsidP="005F6962">
      <w:pPr>
        <w:jc w:val="both"/>
        <w:rPr>
          <w:rFonts w:ascii="Calibri" w:eastAsia="Calibri" w:hAnsi="Calibri" w:cs="Calibri"/>
          <w:color w:val="000000"/>
        </w:rPr>
      </w:pPr>
      <w:r w:rsidRPr="005F6962">
        <w:rPr>
          <w:rFonts w:ascii="Calibri" w:eastAsia="Calibri" w:hAnsi="Calibri" w:cs="Calibri"/>
          <w:color w:val="000000"/>
        </w:rPr>
        <w:t>Local magnetic noise as well as Schumann resonances could introduce limitations to the gravitational wave detection of future Earth-based gravitational-wave detectors.</w:t>
      </w:r>
    </w:p>
    <w:p w14:paraId="08AF7D0F" w14:textId="3B4000BC" w:rsidR="005F6962" w:rsidRPr="005F6962" w:rsidRDefault="00F12BE4" w:rsidP="00F12BE4">
      <w:pPr>
        <w:jc w:val="both"/>
        <w:rPr>
          <w:rFonts w:ascii="Calibri" w:hAnsi="Calibri" w:cs="Calibri"/>
        </w:rPr>
      </w:pPr>
      <w:r w:rsidRPr="005F6962">
        <w:rPr>
          <w:rFonts w:ascii="Calibri" w:hAnsi="Calibri" w:cs="Calibri"/>
        </w:rPr>
        <w:t xml:space="preserve">In this document </w:t>
      </w:r>
      <w:r w:rsidR="005F6962" w:rsidRPr="005F6962">
        <w:rPr>
          <w:rFonts w:ascii="Calibri" w:hAnsi="Calibri" w:cs="Calibri"/>
        </w:rPr>
        <w:t>a common methodology to assess the impact of site environmental noise on the apparatu</w:t>
      </w:r>
      <w:r w:rsidR="005F6962">
        <w:rPr>
          <w:rFonts w:ascii="Calibri" w:hAnsi="Calibri" w:cs="Calibri"/>
        </w:rPr>
        <w:t>s is described, considering detector functionality and the different ET scientific targets</w:t>
      </w:r>
      <w:r w:rsidR="00F32278">
        <w:rPr>
          <w:rFonts w:ascii="Calibri" w:hAnsi="Calibri" w:cs="Calibri"/>
        </w:rPr>
        <w:t xml:space="preserve"> provided by the ET Collaboration (ETC).</w:t>
      </w:r>
    </w:p>
    <w:p w14:paraId="4C967985" w14:textId="77777777" w:rsidR="005F6962" w:rsidRDefault="005F6962" w:rsidP="00F12BE4">
      <w:pPr>
        <w:jc w:val="both"/>
        <w:rPr>
          <w:rFonts w:ascii="Calibri" w:hAnsi="Calibri" w:cs="Calibri"/>
        </w:rPr>
      </w:pPr>
    </w:p>
    <w:p w14:paraId="7FE1AAE2" w14:textId="77777777" w:rsidR="005F6962" w:rsidRDefault="005F6962" w:rsidP="005F6962">
      <w:pPr>
        <w:jc w:val="both"/>
        <w:rPr>
          <w:rFonts w:ascii="Calibri" w:eastAsia="Calibri" w:hAnsi="Calibri" w:cs="Calibri"/>
          <w:color w:val="000000"/>
          <w:sz w:val="22"/>
          <w:szCs w:val="22"/>
        </w:rPr>
      </w:pPr>
    </w:p>
    <w:p w14:paraId="64605A3A" w14:textId="1068009A" w:rsidR="005F6962" w:rsidRDefault="005F6962" w:rsidP="005F6962">
      <w:pPr>
        <w:pStyle w:val="Heading1"/>
        <w:rPr>
          <w:rFonts w:eastAsia="Calibri"/>
        </w:rPr>
      </w:pPr>
      <w:bookmarkStart w:id="1" w:name="_Toc169560336"/>
      <w:r>
        <w:rPr>
          <w:rFonts w:eastAsia="Calibri"/>
        </w:rPr>
        <w:lastRenderedPageBreak/>
        <w:t>Methodology Scheme</w:t>
      </w:r>
      <w:bookmarkEnd w:id="1"/>
    </w:p>
    <w:p w14:paraId="53C82186" w14:textId="77777777" w:rsidR="005F6962" w:rsidRDefault="005F6962" w:rsidP="00F12BE4">
      <w:pPr>
        <w:jc w:val="both"/>
        <w:rPr>
          <w:rFonts w:ascii="Calibri" w:hAnsi="Calibri" w:cs="Calibri"/>
        </w:rPr>
      </w:pPr>
    </w:p>
    <w:p w14:paraId="0F610F03" w14:textId="65D740A7" w:rsidR="005F6962" w:rsidRDefault="005F6962" w:rsidP="00F12BE4">
      <w:pPr>
        <w:jc w:val="both"/>
        <w:rPr>
          <w:rFonts w:ascii="Calibri" w:hAnsi="Calibri" w:cs="Calibri"/>
        </w:rPr>
      </w:pPr>
      <w:r>
        <w:rPr>
          <w:rFonts w:ascii="Calibri" w:hAnsi="Calibri" w:cs="Calibri"/>
        </w:rPr>
        <w:t>A possible methodology that can be applied for a site evaluation on scientific bases can summarized in the following steps</w:t>
      </w:r>
      <w:r w:rsidR="00FB653C">
        <w:rPr>
          <w:rFonts w:ascii="Calibri" w:hAnsi="Calibri" w:cs="Calibri"/>
        </w:rPr>
        <w:t>:</w:t>
      </w:r>
    </w:p>
    <w:p w14:paraId="7D7A1A25" w14:textId="77777777" w:rsidR="0011263A" w:rsidRPr="005F6962" w:rsidRDefault="0011263A" w:rsidP="0011263A">
      <w:pPr>
        <w:pStyle w:val="ListParagraph"/>
        <w:numPr>
          <w:ilvl w:val="0"/>
          <w:numId w:val="3"/>
        </w:numPr>
        <w:jc w:val="both"/>
        <w:rPr>
          <w:rFonts w:ascii="Calibri" w:hAnsi="Calibri"/>
        </w:rPr>
      </w:pPr>
      <w:bookmarkStart w:id="2" w:name="_Ref169281955"/>
      <w:bookmarkStart w:id="3" w:name="_Ref169281102"/>
      <w:r w:rsidRPr="005F6962">
        <w:rPr>
          <w:rFonts w:ascii="Calibri" w:hAnsi="Calibri"/>
          <w:lang w:val="en-US"/>
        </w:rPr>
        <w:t>Defin</w:t>
      </w:r>
      <w:r>
        <w:rPr>
          <w:rFonts w:ascii="Calibri" w:hAnsi="Calibri"/>
          <w:lang w:val="en-US"/>
        </w:rPr>
        <w:t>e</w:t>
      </w:r>
      <w:r w:rsidRPr="005F6962">
        <w:rPr>
          <w:rFonts w:ascii="Calibri" w:hAnsi="Calibri"/>
          <w:lang w:val="en-US"/>
        </w:rPr>
        <w:t xml:space="preserve"> science </w:t>
      </w:r>
      <w:r>
        <w:rPr>
          <w:rFonts w:ascii="Calibri" w:hAnsi="Calibri"/>
          <w:lang w:val="en-US"/>
        </w:rPr>
        <w:t>cases</w:t>
      </w:r>
      <w:r w:rsidRPr="005F6962">
        <w:rPr>
          <w:rFonts w:ascii="Calibri" w:hAnsi="Calibri"/>
          <w:lang w:val="en-US"/>
        </w:rPr>
        <w:t xml:space="preserve"> relevant for site dependent detector performance</w:t>
      </w:r>
      <w:r>
        <w:rPr>
          <w:rFonts w:ascii="Calibri" w:hAnsi="Calibri"/>
          <w:lang w:val="en-US"/>
        </w:rPr>
        <w:t>, likely low frequency scientific targets</w:t>
      </w:r>
      <w:bookmarkEnd w:id="3"/>
    </w:p>
    <w:p w14:paraId="6866DEE1" w14:textId="77777777" w:rsidR="005F6962" w:rsidRPr="005F6962" w:rsidRDefault="005F6962" w:rsidP="005F6962">
      <w:pPr>
        <w:pStyle w:val="ListParagraph"/>
        <w:numPr>
          <w:ilvl w:val="0"/>
          <w:numId w:val="3"/>
        </w:numPr>
        <w:jc w:val="both"/>
        <w:rPr>
          <w:rFonts w:ascii="Calibri" w:hAnsi="Calibri"/>
        </w:rPr>
      </w:pPr>
      <w:bookmarkStart w:id="4" w:name="_Ref169281962"/>
      <w:bookmarkEnd w:id="2"/>
      <w:r>
        <w:rPr>
          <w:rFonts w:ascii="Calibri" w:hAnsi="Calibri"/>
          <w:lang w:val="en-US"/>
        </w:rPr>
        <w:t>Define tools to be used to estimated detector behavior, given a specific environmental configuration</w:t>
      </w:r>
      <w:bookmarkEnd w:id="4"/>
    </w:p>
    <w:p w14:paraId="7B2ACD05" w14:textId="19A2CF04" w:rsidR="005F6962" w:rsidRDefault="005F6962" w:rsidP="005F6962">
      <w:pPr>
        <w:pStyle w:val="ListParagraph"/>
        <w:numPr>
          <w:ilvl w:val="0"/>
          <w:numId w:val="3"/>
        </w:numPr>
        <w:jc w:val="both"/>
        <w:rPr>
          <w:rFonts w:ascii="Calibri" w:hAnsi="Calibri"/>
        </w:rPr>
      </w:pPr>
      <w:bookmarkStart w:id="5" w:name="_Ref169281965"/>
      <w:r>
        <w:rPr>
          <w:rFonts w:ascii="Calibri" w:hAnsi="Calibri"/>
        </w:rPr>
        <w:t xml:space="preserve">Define analysis recipes to be followed to evaluate detector potentialities with respect to science cases of point </w:t>
      </w:r>
      <w:r>
        <w:rPr>
          <w:rFonts w:ascii="Calibri" w:hAnsi="Calibri"/>
        </w:rPr>
        <w:fldChar w:fldCharType="begin"/>
      </w:r>
      <w:r>
        <w:rPr>
          <w:rFonts w:ascii="Calibri" w:hAnsi="Calibri"/>
        </w:rPr>
        <w:instrText xml:space="preserve"> REF _Ref169281102 \r \h </w:instrText>
      </w:r>
      <w:r>
        <w:rPr>
          <w:rFonts w:ascii="Calibri" w:hAnsi="Calibri"/>
        </w:rPr>
      </w:r>
      <w:r>
        <w:rPr>
          <w:rFonts w:ascii="Calibri" w:hAnsi="Calibri"/>
        </w:rPr>
        <w:fldChar w:fldCharType="separate"/>
      </w:r>
      <w:r>
        <w:rPr>
          <w:rFonts w:ascii="Calibri" w:hAnsi="Calibri"/>
        </w:rPr>
        <w:t>2</w:t>
      </w:r>
      <w:r>
        <w:rPr>
          <w:rFonts w:ascii="Calibri" w:hAnsi="Calibri"/>
        </w:rPr>
        <w:fldChar w:fldCharType="end"/>
      </w:r>
      <w:bookmarkEnd w:id="5"/>
    </w:p>
    <w:p w14:paraId="1C9B99B2" w14:textId="78C28575" w:rsidR="00C10FCA" w:rsidRPr="009E2D53" w:rsidRDefault="00C10FCA" w:rsidP="00C10FCA">
      <w:pPr>
        <w:pStyle w:val="ListParagraph"/>
        <w:numPr>
          <w:ilvl w:val="0"/>
          <w:numId w:val="3"/>
        </w:numPr>
        <w:jc w:val="both"/>
        <w:rPr>
          <w:rFonts w:ascii="Calibri" w:hAnsi="Calibri"/>
        </w:rPr>
      </w:pPr>
      <w:bookmarkStart w:id="6" w:name="_Ref169281824"/>
      <w:r>
        <w:rPr>
          <w:rFonts w:ascii="Calibri" w:hAnsi="Calibri"/>
        </w:rPr>
        <w:t xml:space="preserve">Define </w:t>
      </w:r>
      <w:r>
        <w:rPr>
          <w:rFonts w:ascii="Calibri" w:hAnsi="Calibri"/>
          <w:lang w:val="en-US"/>
        </w:rPr>
        <w:t>r</w:t>
      </w:r>
      <w:r w:rsidRPr="005F6962">
        <w:rPr>
          <w:rFonts w:ascii="Calibri" w:hAnsi="Calibri"/>
          <w:lang w:val="en-US"/>
        </w:rPr>
        <w:t>elevant measurements</w:t>
      </w:r>
      <w:r>
        <w:rPr>
          <w:rFonts w:ascii="Calibri" w:hAnsi="Calibri"/>
          <w:lang w:val="en-US"/>
        </w:rPr>
        <w:t xml:space="preserve"> to be performed, following specific standards</w:t>
      </w:r>
    </w:p>
    <w:p w14:paraId="6BCD5C1D" w14:textId="2EED69CB" w:rsidR="009E2D53" w:rsidRPr="00C10FCA" w:rsidRDefault="009E2D53" w:rsidP="00C10FCA">
      <w:pPr>
        <w:pStyle w:val="ListParagraph"/>
        <w:numPr>
          <w:ilvl w:val="0"/>
          <w:numId w:val="3"/>
        </w:numPr>
        <w:jc w:val="both"/>
        <w:rPr>
          <w:rFonts w:ascii="Calibri" w:hAnsi="Calibri"/>
        </w:rPr>
      </w:pPr>
      <w:r>
        <w:rPr>
          <w:rFonts w:ascii="Calibri" w:hAnsi="Calibri"/>
          <w:lang w:val="en-US"/>
        </w:rPr>
        <w:t>Measurements of environmental noise, acquisition and validation</w:t>
      </w:r>
    </w:p>
    <w:p w14:paraId="703E2AA5" w14:textId="6F3D4561" w:rsidR="005F6962" w:rsidRPr="005F6962" w:rsidRDefault="005F6962" w:rsidP="005F6962">
      <w:pPr>
        <w:pStyle w:val="ListParagraph"/>
        <w:numPr>
          <w:ilvl w:val="0"/>
          <w:numId w:val="3"/>
        </w:numPr>
        <w:jc w:val="both"/>
        <w:rPr>
          <w:rFonts w:ascii="Calibri" w:hAnsi="Calibri"/>
        </w:rPr>
      </w:pPr>
      <w:r>
        <w:rPr>
          <w:rFonts w:ascii="Calibri" w:hAnsi="Calibri"/>
          <w:lang w:val="en-US"/>
        </w:rPr>
        <w:t>Evaluation of detector performance</w:t>
      </w:r>
      <w:bookmarkEnd w:id="6"/>
    </w:p>
    <w:p w14:paraId="638CCC62" w14:textId="5F587806" w:rsidR="005F6962" w:rsidRPr="005F6962" w:rsidRDefault="005F6962" w:rsidP="005F6962">
      <w:pPr>
        <w:pStyle w:val="ListParagraph"/>
        <w:numPr>
          <w:ilvl w:val="0"/>
          <w:numId w:val="3"/>
        </w:numPr>
        <w:jc w:val="both"/>
        <w:rPr>
          <w:rFonts w:ascii="Calibri" w:hAnsi="Calibri"/>
        </w:rPr>
      </w:pPr>
      <w:r>
        <w:rPr>
          <w:rFonts w:ascii="Calibri" w:hAnsi="Calibri"/>
          <w:lang w:val="en-US"/>
        </w:rPr>
        <w:t>Result validation</w:t>
      </w:r>
      <w:r w:rsidR="009E2D53">
        <w:rPr>
          <w:rFonts w:ascii="Calibri" w:hAnsi="Calibri"/>
          <w:lang w:val="en-US"/>
        </w:rPr>
        <w:t xml:space="preserve"> by ETC</w:t>
      </w:r>
    </w:p>
    <w:p w14:paraId="195AAC95" w14:textId="20E0E26F" w:rsidR="005F6962" w:rsidRPr="005F6962" w:rsidRDefault="009E2D53" w:rsidP="005F6962">
      <w:pPr>
        <w:pStyle w:val="ListParagraph"/>
        <w:numPr>
          <w:ilvl w:val="0"/>
          <w:numId w:val="3"/>
        </w:numPr>
        <w:jc w:val="both"/>
        <w:rPr>
          <w:rFonts w:ascii="Calibri" w:hAnsi="Calibri"/>
        </w:rPr>
      </w:pPr>
      <w:bookmarkStart w:id="7" w:name="_Ref169281402"/>
      <w:r>
        <w:rPr>
          <w:rFonts w:ascii="Calibri" w:hAnsi="Calibri"/>
          <w:lang w:val="en-US"/>
        </w:rPr>
        <w:t xml:space="preserve">Analysis for noise </w:t>
      </w:r>
      <w:r w:rsidR="005F6962">
        <w:rPr>
          <w:rFonts w:ascii="Calibri" w:hAnsi="Calibri"/>
          <w:lang w:val="en-US"/>
        </w:rPr>
        <w:t>mitigation strateg</w:t>
      </w:r>
      <w:r>
        <w:rPr>
          <w:rFonts w:ascii="Calibri" w:hAnsi="Calibri"/>
          <w:lang w:val="en-US"/>
        </w:rPr>
        <w:t>ies</w:t>
      </w:r>
      <w:r w:rsidR="005F6962">
        <w:rPr>
          <w:rFonts w:ascii="Calibri" w:hAnsi="Calibri"/>
          <w:lang w:val="en-US"/>
        </w:rPr>
        <w:t xml:space="preserve"> </w:t>
      </w:r>
      <w:bookmarkEnd w:id="7"/>
      <w:r w:rsidR="005F6962">
        <w:rPr>
          <w:rFonts w:ascii="Calibri" w:hAnsi="Calibri"/>
          <w:lang w:val="en-US"/>
        </w:rPr>
        <w:t>and evaluate possible additional costs</w:t>
      </w:r>
    </w:p>
    <w:p w14:paraId="7CBE3D4B" w14:textId="44814C3C" w:rsidR="005F6962" w:rsidRPr="005F6962" w:rsidRDefault="005F6962" w:rsidP="005F6962">
      <w:pPr>
        <w:pStyle w:val="ListParagraph"/>
        <w:numPr>
          <w:ilvl w:val="0"/>
          <w:numId w:val="3"/>
        </w:numPr>
        <w:jc w:val="both"/>
        <w:rPr>
          <w:rFonts w:ascii="Calibri" w:hAnsi="Calibri"/>
        </w:rPr>
      </w:pPr>
      <w:bookmarkStart w:id="8" w:name="_Ref169281839"/>
      <w:r>
        <w:rPr>
          <w:rFonts w:ascii="Calibri" w:hAnsi="Calibri"/>
          <w:lang w:val="en-US"/>
        </w:rPr>
        <w:t xml:space="preserve">Evaluation of detector performance considering mitigation strategies of point </w:t>
      </w:r>
      <w:r>
        <w:rPr>
          <w:rFonts w:ascii="Calibri" w:hAnsi="Calibri"/>
          <w:lang w:val="en-US"/>
        </w:rPr>
        <w:fldChar w:fldCharType="begin"/>
      </w:r>
      <w:r>
        <w:rPr>
          <w:rFonts w:ascii="Calibri" w:hAnsi="Calibri"/>
          <w:lang w:val="en-US"/>
        </w:rPr>
        <w:instrText xml:space="preserve"> REF _Ref169281402 \r \h </w:instrText>
      </w:r>
      <w:r>
        <w:rPr>
          <w:rFonts w:ascii="Calibri" w:hAnsi="Calibri"/>
          <w:lang w:val="en-US"/>
        </w:rPr>
      </w:r>
      <w:r>
        <w:rPr>
          <w:rFonts w:ascii="Calibri" w:hAnsi="Calibri"/>
          <w:lang w:val="en-US"/>
        </w:rPr>
        <w:fldChar w:fldCharType="separate"/>
      </w:r>
      <w:r>
        <w:rPr>
          <w:rFonts w:ascii="Calibri" w:hAnsi="Calibri"/>
          <w:lang w:val="en-US"/>
        </w:rPr>
        <w:t>6</w:t>
      </w:r>
      <w:r>
        <w:rPr>
          <w:rFonts w:ascii="Calibri" w:hAnsi="Calibri"/>
          <w:lang w:val="en-US"/>
        </w:rPr>
        <w:fldChar w:fldCharType="end"/>
      </w:r>
      <w:bookmarkEnd w:id="8"/>
    </w:p>
    <w:p w14:paraId="19200CC5" w14:textId="1DE99C72" w:rsidR="005F6962" w:rsidRPr="005F6962" w:rsidRDefault="005F6962" w:rsidP="005F6962">
      <w:pPr>
        <w:pStyle w:val="ListParagraph"/>
        <w:numPr>
          <w:ilvl w:val="0"/>
          <w:numId w:val="3"/>
        </w:numPr>
        <w:jc w:val="both"/>
        <w:rPr>
          <w:rFonts w:ascii="Calibri" w:hAnsi="Calibri"/>
        </w:rPr>
      </w:pPr>
      <w:r>
        <w:rPr>
          <w:rFonts w:ascii="Calibri" w:hAnsi="Calibri"/>
          <w:lang w:val="en-US"/>
        </w:rPr>
        <w:t xml:space="preserve">Result validation </w:t>
      </w:r>
    </w:p>
    <w:p w14:paraId="39479A99" w14:textId="0BD56147" w:rsidR="00FB653C" w:rsidRPr="007A3EBF" w:rsidRDefault="00632B27" w:rsidP="007A3EBF">
      <w:pPr>
        <w:pStyle w:val="ListParagraph"/>
        <w:numPr>
          <w:ilvl w:val="0"/>
          <w:numId w:val="3"/>
        </w:numPr>
        <w:jc w:val="both"/>
        <w:rPr>
          <w:rFonts w:ascii="Calibri" w:hAnsi="Calibri"/>
        </w:rPr>
      </w:pPr>
      <w:r w:rsidRPr="00632B27">
        <w:rPr>
          <w:rFonts w:ascii="Calibri" w:hAnsi="Calibri"/>
        </w:rPr>
        <w:t>Risk assessment of mitigation effectiveness</w:t>
      </w:r>
      <w:r>
        <w:rPr>
          <w:rFonts w:ascii="Calibri" w:hAnsi="Calibri"/>
        </w:rPr>
        <w:t>, considering additional costs, time and person-power nee</w:t>
      </w:r>
      <w:r w:rsidR="008775DA">
        <w:rPr>
          <w:rFonts w:ascii="Calibri" w:hAnsi="Calibri"/>
        </w:rPr>
        <w:t>ded</w:t>
      </w:r>
      <w:r w:rsidRPr="007A3EBF">
        <w:rPr>
          <w:rFonts w:ascii="Calibri" w:hAnsi="Calibri"/>
        </w:rPr>
        <w:t>.</w:t>
      </w:r>
    </w:p>
    <w:p w14:paraId="65547F5A" w14:textId="77777777" w:rsidR="00632B27" w:rsidRPr="00632B27" w:rsidRDefault="00632B27" w:rsidP="00632B27">
      <w:pPr>
        <w:pStyle w:val="ListParagraph"/>
        <w:jc w:val="both"/>
        <w:rPr>
          <w:rFonts w:ascii="Calibri" w:hAnsi="Calibri"/>
        </w:rPr>
      </w:pPr>
    </w:p>
    <w:p w14:paraId="1CE95C9E" w14:textId="0C913269" w:rsidR="00FB653C" w:rsidRPr="00FB653C" w:rsidRDefault="00FB653C" w:rsidP="00FB653C">
      <w:pPr>
        <w:jc w:val="both"/>
        <w:rPr>
          <w:rFonts w:ascii="Calibri" w:hAnsi="Calibri"/>
        </w:rPr>
      </w:pPr>
      <w:r w:rsidRPr="00FB653C">
        <w:rPr>
          <w:rFonts w:ascii="Calibri" w:hAnsi="Calibri"/>
        </w:rPr>
        <w:t xml:space="preserve">In </w:t>
      </w:r>
      <w:r w:rsidRPr="00FB653C">
        <w:rPr>
          <w:rFonts w:ascii="Calibri" w:hAnsi="Calibri"/>
        </w:rPr>
        <w:fldChar w:fldCharType="begin"/>
      </w:r>
      <w:r w:rsidRPr="00FB653C">
        <w:rPr>
          <w:rFonts w:ascii="Calibri" w:hAnsi="Calibri"/>
        </w:rPr>
        <w:instrText xml:space="preserve"> REF _Ref169453408 \h </w:instrText>
      </w:r>
      <w:r w:rsidRPr="00FB653C">
        <w:rPr>
          <w:rFonts w:ascii="Calibri" w:hAnsi="Calibri"/>
        </w:rPr>
      </w:r>
      <w:r w:rsidRPr="00FB653C">
        <w:rPr>
          <w:rFonts w:ascii="Calibri" w:hAnsi="Calibri"/>
        </w:rPr>
        <w:fldChar w:fldCharType="separate"/>
      </w:r>
      <w:r>
        <w:t xml:space="preserve">Figure </w:t>
      </w:r>
      <w:r>
        <w:rPr>
          <w:noProof/>
        </w:rPr>
        <w:t>1</w:t>
      </w:r>
      <w:r w:rsidRPr="00FB653C">
        <w:rPr>
          <w:rFonts w:ascii="Calibri" w:hAnsi="Calibri"/>
        </w:rPr>
        <w:fldChar w:fldCharType="end"/>
      </w:r>
      <w:r w:rsidRPr="00FB653C">
        <w:rPr>
          <w:rFonts w:ascii="Calibri" w:hAnsi="Calibri"/>
        </w:rPr>
        <w:t xml:space="preserve"> the diagram of the process is summarized. </w:t>
      </w:r>
    </w:p>
    <w:p w14:paraId="222D4022" w14:textId="77777777" w:rsidR="00FB653C" w:rsidRPr="005F6962" w:rsidRDefault="00FB653C" w:rsidP="00FB653C">
      <w:pPr>
        <w:pStyle w:val="ListParagraph"/>
        <w:ind w:left="0"/>
        <w:jc w:val="both"/>
        <w:rPr>
          <w:rFonts w:ascii="Calibri" w:hAnsi="Calibri"/>
        </w:rPr>
      </w:pPr>
    </w:p>
    <w:p w14:paraId="09D24B1D" w14:textId="77777777" w:rsidR="005F6962" w:rsidRDefault="005F6962" w:rsidP="005F6962">
      <w:pPr>
        <w:pStyle w:val="ListParagraph"/>
        <w:jc w:val="both"/>
        <w:rPr>
          <w:rFonts w:ascii="Calibri" w:hAnsi="Calibri"/>
        </w:rPr>
      </w:pPr>
    </w:p>
    <w:p w14:paraId="399EE60C" w14:textId="77777777" w:rsidR="00362C6B" w:rsidRDefault="00362C6B" w:rsidP="00362C6B">
      <w:pPr>
        <w:keepNext/>
        <w:jc w:val="both"/>
      </w:pPr>
      <w:r>
        <w:rPr>
          <w:rFonts w:ascii="Calibri" w:hAnsi="Calibri"/>
          <w:noProof/>
        </w:rPr>
        <w:drawing>
          <wp:inline distT="0" distB="0" distL="0" distR="0" wp14:anchorId="5E32557F" wp14:editId="49278885">
            <wp:extent cx="5395793" cy="2653668"/>
            <wp:effectExtent l="0" t="0" r="1905" b="635"/>
            <wp:docPr id="1553834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83433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5793" cy="2653668"/>
                    </a:xfrm>
                    <a:prstGeom prst="rect">
                      <a:avLst/>
                    </a:prstGeom>
                  </pic:spPr>
                </pic:pic>
              </a:graphicData>
            </a:graphic>
          </wp:inline>
        </w:drawing>
      </w:r>
    </w:p>
    <w:p w14:paraId="25E1859B" w14:textId="464A3D51" w:rsidR="005F6962" w:rsidRPr="005F6962" w:rsidRDefault="00362C6B" w:rsidP="00362C6B">
      <w:pPr>
        <w:pStyle w:val="Caption"/>
        <w:jc w:val="both"/>
        <w:rPr>
          <w:rFonts w:ascii="Calibri" w:hAnsi="Calibri"/>
        </w:rPr>
      </w:pPr>
      <w:bookmarkStart w:id="9" w:name="_Ref169453408"/>
      <w:bookmarkStart w:id="10" w:name="_Ref169436886"/>
      <w:r>
        <w:t xml:space="preserve">Figure </w:t>
      </w:r>
      <w:r>
        <w:fldChar w:fldCharType="begin"/>
      </w:r>
      <w:r>
        <w:instrText xml:space="preserve"> SEQ Figure \* ARABIC </w:instrText>
      </w:r>
      <w:r>
        <w:fldChar w:fldCharType="separate"/>
      </w:r>
      <w:r>
        <w:rPr>
          <w:noProof/>
        </w:rPr>
        <w:t>1</w:t>
      </w:r>
      <w:r>
        <w:fldChar w:fldCharType="end"/>
      </w:r>
      <w:bookmarkEnd w:id="9"/>
      <w:r>
        <w:t xml:space="preserve"> Methodology Scheme</w:t>
      </w:r>
      <w:bookmarkEnd w:id="10"/>
    </w:p>
    <w:p w14:paraId="5D465BDF" w14:textId="77777777" w:rsidR="007753AA" w:rsidRDefault="007753AA" w:rsidP="009E2D53">
      <w:pPr>
        <w:pStyle w:val="Heading2"/>
      </w:pPr>
    </w:p>
    <w:p w14:paraId="45CAE371" w14:textId="3B7A48C4" w:rsidR="009E2D53" w:rsidRDefault="009E2D53" w:rsidP="009E2D53">
      <w:pPr>
        <w:pStyle w:val="Heading2"/>
      </w:pPr>
      <w:bookmarkStart w:id="11" w:name="_Toc169560337"/>
      <w:r w:rsidRPr="00362C6B">
        <w:t>Definition of Science Cases</w:t>
      </w:r>
      <w:r>
        <w:t xml:space="preserve"> and of Analysis Recipes</w:t>
      </w:r>
      <w:bookmarkEnd w:id="11"/>
    </w:p>
    <w:p w14:paraId="13844C7B" w14:textId="77777777" w:rsidR="009E2D53" w:rsidRDefault="009E2D53" w:rsidP="009E2D53"/>
    <w:p w14:paraId="5576C9C6" w14:textId="77777777" w:rsidR="009E2D53" w:rsidRDefault="009E2D53" w:rsidP="009E2D53">
      <w:pPr>
        <w:jc w:val="both"/>
      </w:pPr>
      <w:r>
        <w:t xml:space="preserve">There is a huge effort in the ETC to define the science case for the Einstein Telescope. This involves studies of different detector configurations, construction of the data analysis platform, exploration of the computational needs for optimum science extraction and the interaction between ET and other GW/non-GW observatories. The Observational Science Board (OSB) of ETC is fully devoted to </w:t>
      </w:r>
      <w:proofErr w:type="gramStart"/>
      <w:r>
        <w:t>identify</w:t>
      </w:r>
      <w:proofErr w:type="gramEnd"/>
      <w:r>
        <w:t xml:space="preserve"> ET science goals and provide </w:t>
      </w:r>
      <w:r>
        <w:lastRenderedPageBreak/>
        <w:t xml:space="preserve">common tools and an analysis platform. OSB will provide the list of science cases that needs or may benefit of low frequency GW detection, the recipes and common tools to be used by local teams in their analysis.    </w:t>
      </w:r>
    </w:p>
    <w:p w14:paraId="6587EE72" w14:textId="77777777" w:rsidR="00FB653C" w:rsidRDefault="00FB653C" w:rsidP="00362C6B">
      <w:pPr>
        <w:pStyle w:val="Heading2"/>
        <w:rPr>
          <w:u w:color="2F5496"/>
        </w:rPr>
      </w:pPr>
    </w:p>
    <w:p w14:paraId="7D5AE94A" w14:textId="77777777" w:rsidR="007753AA" w:rsidRPr="00362C6B" w:rsidRDefault="007753AA" w:rsidP="007753AA">
      <w:pPr>
        <w:pStyle w:val="Heading2"/>
      </w:pPr>
      <w:bookmarkStart w:id="12" w:name="_Toc169560338"/>
      <w:r w:rsidRPr="00362C6B">
        <w:rPr>
          <w:u w:color="2F5496"/>
        </w:rPr>
        <w:t>Definition of Tools for detector behavior</w:t>
      </w:r>
      <w:r>
        <w:rPr>
          <w:u w:color="2F5496"/>
        </w:rPr>
        <w:t xml:space="preserve"> and </w:t>
      </w:r>
      <w:r w:rsidRPr="00362C6B">
        <w:t>Mitigation Strategy</w:t>
      </w:r>
      <w:bookmarkEnd w:id="12"/>
    </w:p>
    <w:p w14:paraId="23B4B784" w14:textId="77777777" w:rsidR="007753AA" w:rsidRDefault="007753AA" w:rsidP="007753AA">
      <w:pPr>
        <w:pStyle w:val="Heading2"/>
      </w:pPr>
    </w:p>
    <w:p w14:paraId="66F1118D" w14:textId="77777777" w:rsidR="007753AA" w:rsidRPr="00917B98" w:rsidRDefault="007753AA" w:rsidP="007753AA">
      <w:pPr>
        <w:jc w:val="both"/>
      </w:pPr>
      <w:r>
        <w:t xml:space="preserve">In the ETC the Instrumental Science Board (ISB) has been established to develop the ET Detector Technical Design Report. ISB is structured in different Working </w:t>
      </w:r>
      <w:proofErr w:type="gramStart"/>
      <w:r>
        <w:t>Divisions</w:t>
      </w:r>
      <w:proofErr w:type="gramEnd"/>
      <w:r>
        <w:t xml:space="preserve"> and it will provide the tools to estimate the effect of different site environmental noises on detector behavior and possible mitigation strategy to compensate them.   </w:t>
      </w:r>
    </w:p>
    <w:p w14:paraId="0098FBAA" w14:textId="77777777" w:rsidR="007753AA" w:rsidRDefault="007753AA" w:rsidP="00362C6B">
      <w:pPr>
        <w:pStyle w:val="Heading2"/>
        <w:rPr>
          <w:u w:color="2F5496"/>
        </w:rPr>
      </w:pPr>
    </w:p>
    <w:p w14:paraId="5663DC2C" w14:textId="493B3CD1" w:rsidR="00362C6B" w:rsidRDefault="00362C6B" w:rsidP="00362C6B">
      <w:pPr>
        <w:pStyle w:val="Heading2"/>
        <w:rPr>
          <w:u w:color="2F5496"/>
        </w:rPr>
      </w:pPr>
      <w:bookmarkStart w:id="13" w:name="_Toc169560339"/>
      <w:r w:rsidRPr="00362C6B">
        <w:rPr>
          <w:u w:color="2F5496"/>
        </w:rPr>
        <w:t>Definition of Relevant Measurements</w:t>
      </w:r>
      <w:bookmarkEnd w:id="13"/>
    </w:p>
    <w:p w14:paraId="7F642A7A" w14:textId="77777777" w:rsidR="00FB653C" w:rsidRDefault="00FB653C" w:rsidP="00362C6B"/>
    <w:p w14:paraId="0F32EE7F" w14:textId="1D637A5F" w:rsidR="00FB653C" w:rsidRDefault="00FB653C" w:rsidP="00FB653C">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The environment has an important role in a third-generation gravitational wave (GW) observatory like ET, which one of the most crucial goals is to observe GW in the frequency range 2-10 Hz.</w:t>
      </w:r>
    </w:p>
    <w:p w14:paraId="4776A3B0" w14:textId="6AC81CB7" w:rsidR="00FB653C" w:rsidRDefault="00FB653C" w:rsidP="00FB653C">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ET</w:t>
      </w:r>
      <w:r w:rsidR="00F32278">
        <w:rPr>
          <w:rFonts w:ascii="Calibri" w:hAnsi="Calibri" w:cs="Calibri"/>
          <w:color w:val="000000"/>
          <w:sz w:val="22"/>
          <w:szCs w:val="22"/>
        </w:rPr>
        <w:t xml:space="preserve">C </w:t>
      </w:r>
      <w:r>
        <w:rPr>
          <w:rFonts w:ascii="Calibri" w:hAnsi="Calibri" w:cs="Calibri"/>
          <w:color w:val="000000"/>
          <w:sz w:val="22"/>
          <w:szCs w:val="22"/>
        </w:rPr>
        <w:t xml:space="preserve">established a board fully devoted to </w:t>
      </w:r>
      <w:proofErr w:type="gramStart"/>
      <w:r>
        <w:rPr>
          <w:rFonts w:ascii="Calibri" w:hAnsi="Calibri" w:cs="Calibri"/>
          <w:color w:val="000000"/>
          <w:sz w:val="22"/>
          <w:szCs w:val="22"/>
        </w:rPr>
        <w:t>define</w:t>
      </w:r>
      <w:proofErr w:type="gramEnd"/>
      <w:r>
        <w:rPr>
          <w:rFonts w:ascii="Calibri" w:hAnsi="Calibri" w:cs="Calibri"/>
          <w:color w:val="000000"/>
          <w:sz w:val="22"/>
          <w:szCs w:val="22"/>
        </w:rPr>
        <w:t xml:space="preserve"> the relevant site parameters for detector functionality, the Site Characterization Board, that is providing the list of relevant measurements to be performed in each candidate site and the standard to be followed.   </w:t>
      </w:r>
    </w:p>
    <w:p w14:paraId="327D4186" w14:textId="00CC6F0C" w:rsidR="00FB653C" w:rsidRDefault="00FB653C" w:rsidP="00FB653C">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S</w:t>
      </w:r>
      <w:r w:rsidRPr="00FB653C">
        <w:rPr>
          <w:rFonts w:ascii="Calibri" w:hAnsi="Calibri" w:cs="Calibri"/>
          <w:color w:val="000000"/>
          <w:sz w:val="22"/>
          <w:szCs w:val="22"/>
        </w:rPr>
        <w:t>ite characteristics that may have an impact on the Einstein Telescope (ET)</w:t>
      </w:r>
      <w:r>
        <w:rPr>
          <w:rFonts w:ascii="Calibri" w:hAnsi="Calibri" w:cs="Calibri"/>
          <w:color w:val="000000"/>
          <w:sz w:val="22"/>
          <w:szCs w:val="22"/>
        </w:rPr>
        <w:t xml:space="preserve"> are summarized in </w:t>
      </w:r>
      <w:sdt>
        <w:sdtPr>
          <w:rPr>
            <w:rFonts w:ascii="Calibri" w:hAnsi="Calibri" w:cs="Calibri"/>
            <w:color w:val="000000"/>
            <w:sz w:val="22"/>
            <w:szCs w:val="22"/>
          </w:rPr>
          <w:id w:val="420527985"/>
          <w:citation/>
        </w:sdtPr>
        <w:sdtContent>
          <w:r>
            <w:rPr>
              <w:rFonts w:ascii="Calibri" w:hAnsi="Calibri" w:cs="Calibri"/>
              <w:color w:val="000000"/>
              <w:sz w:val="22"/>
              <w:szCs w:val="22"/>
            </w:rPr>
            <w:fldChar w:fldCharType="begin"/>
          </w:r>
          <w:r w:rsidRPr="00FB653C">
            <w:rPr>
              <w:rFonts w:ascii="Calibri" w:hAnsi="Calibri" w:cs="Calibri"/>
              <w:color w:val="000000"/>
              <w:sz w:val="22"/>
              <w:szCs w:val="22"/>
            </w:rPr>
            <w:instrText xml:space="preserve"> CITATION Wal24 \l 1040 </w:instrText>
          </w:r>
          <w:r>
            <w:rPr>
              <w:rFonts w:ascii="Calibri" w:hAnsi="Calibri" w:cs="Calibri"/>
              <w:color w:val="000000"/>
              <w:sz w:val="22"/>
              <w:szCs w:val="22"/>
            </w:rPr>
            <w:fldChar w:fldCharType="separate"/>
          </w:r>
          <w:r w:rsidRPr="00FB653C">
            <w:rPr>
              <w:rFonts w:ascii="Calibri" w:hAnsi="Calibri" w:cs="Calibri"/>
              <w:noProof/>
              <w:color w:val="000000"/>
              <w:sz w:val="22"/>
              <w:szCs w:val="22"/>
            </w:rPr>
            <w:t>(D. D'Urso, 2024)</w:t>
          </w:r>
          <w:r>
            <w:rPr>
              <w:rFonts w:ascii="Calibri" w:hAnsi="Calibri" w:cs="Calibri"/>
              <w:color w:val="000000"/>
              <w:sz w:val="22"/>
              <w:szCs w:val="22"/>
            </w:rPr>
            <w:fldChar w:fldCharType="end"/>
          </w:r>
        </w:sdtContent>
      </w:sdt>
      <w:r>
        <w:rPr>
          <w:rFonts w:ascii="Calibri" w:hAnsi="Calibri" w:cs="Calibri"/>
          <w:color w:val="000000"/>
          <w:sz w:val="22"/>
          <w:szCs w:val="22"/>
        </w:rPr>
        <w:t>.</w:t>
      </w:r>
    </w:p>
    <w:p w14:paraId="7F238740" w14:textId="77777777" w:rsidR="00FB653C" w:rsidRPr="00FB653C" w:rsidRDefault="00FB653C" w:rsidP="00FB653C">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52644C14" w14:textId="19E9CBA6" w:rsidR="007753AA" w:rsidRDefault="007753AA" w:rsidP="007753AA">
      <w:pPr>
        <w:pStyle w:val="Heading2"/>
        <w:rPr>
          <w:u w:color="2F5496"/>
        </w:rPr>
      </w:pPr>
      <w:bookmarkStart w:id="14" w:name="_Toc169560340"/>
      <w:r>
        <w:rPr>
          <w:u w:color="2F5496"/>
        </w:rPr>
        <w:t>Site Noise Measurements: data acquisition and validation</w:t>
      </w:r>
      <w:bookmarkEnd w:id="14"/>
    </w:p>
    <w:p w14:paraId="744CEE1C" w14:textId="2C20FEC8" w:rsidR="00F12BE4" w:rsidRDefault="00F12BE4" w:rsidP="00362C6B">
      <w:pPr>
        <w:rPr>
          <w:u w:color="2F5496"/>
          <w:lang w:val="en-GB"/>
        </w:rPr>
      </w:pPr>
    </w:p>
    <w:p w14:paraId="7C38638E" w14:textId="6A9F530C" w:rsidR="00917B98" w:rsidRDefault="00632B27" w:rsidP="00632B27">
      <w:pPr>
        <w:jc w:val="both"/>
      </w:pPr>
      <w:r w:rsidRPr="00632B27">
        <w:t>Measurements should follow standards set by ETC</w:t>
      </w:r>
      <w:r>
        <w:t xml:space="preserve">. Local team </w:t>
      </w:r>
      <w:proofErr w:type="gramStart"/>
      <w:r>
        <w:t>have to</w:t>
      </w:r>
      <w:proofErr w:type="gramEnd"/>
      <w:r>
        <w:t xml:space="preserve"> provide all the quantities identified by ETC with verified and well documented tools to perform a basic analysis. Data and tools should be well documented and shared to the whole ETC.</w:t>
      </w:r>
    </w:p>
    <w:p w14:paraId="0B64B066" w14:textId="77777777" w:rsidR="00632B27" w:rsidRPr="00917B98" w:rsidRDefault="00632B27" w:rsidP="00917B98"/>
    <w:p w14:paraId="1BEE6A1B" w14:textId="77777777" w:rsidR="00362C6B" w:rsidRPr="00362C6B" w:rsidRDefault="00362C6B" w:rsidP="00362C6B">
      <w:pPr>
        <w:pStyle w:val="Heading2"/>
      </w:pPr>
      <w:bookmarkStart w:id="15" w:name="_Toc169560341"/>
      <w:r w:rsidRPr="00362C6B">
        <w:t>Evaluation of Detector Sensitivity</w:t>
      </w:r>
      <w:bookmarkEnd w:id="15"/>
    </w:p>
    <w:p w14:paraId="3B884361" w14:textId="77777777" w:rsidR="00362C6B" w:rsidRDefault="00362C6B" w:rsidP="00362C6B">
      <w:pPr>
        <w:pStyle w:val="Heading2"/>
      </w:pPr>
    </w:p>
    <w:p w14:paraId="3151BBA9" w14:textId="074CA33E" w:rsidR="00917B98" w:rsidRPr="00917B98" w:rsidRDefault="00917B98" w:rsidP="00917B98">
      <w:pPr>
        <w:jc w:val="both"/>
      </w:pPr>
      <w:r>
        <w:t xml:space="preserve">Following the inputs and making use of common tools and recipes provided by the different bodies of ETC, local teams must evaluate the detector sensitivity for each of the identified science targets. </w:t>
      </w:r>
    </w:p>
    <w:p w14:paraId="2A44D599" w14:textId="77777777" w:rsidR="00917B98" w:rsidRPr="00917B98" w:rsidRDefault="00917B98" w:rsidP="00917B98"/>
    <w:p w14:paraId="1472D205" w14:textId="77777777" w:rsidR="00362C6B" w:rsidRPr="00362C6B" w:rsidRDefault="00362C6B" w:rsidP="00362C6B">
      <w:pPr>
        <w:pStyle w:val="Heading2"/>
      </w:pPr>
      <w:bookmarkStart w:id="16" w:name="_Toc169560342"/>
      <w:r w:rsidRPr="00362C6B">
        <w:t>Validation</w:t>
      </w:r>
      <w:bookmarkEnd w:id="16"/>
    </w:p>
    <w:p w14:paraId="293BD164" w14:textId="77777777" w:rsidR="00362C6B" w:rsidRDefault="00362C6B" w:rsidP="00362C6B">
      <w:pPr>
        <w:pStyle w:val="Heading2"/>
      </w:pPr>
    </w:p>
    <w:p w14:paraId="55D0866C" w14:textId="028C87EC" w:rsidR="00917B98" w:rsidRPr="00917B98" w:rsidRDefault="00917B98" w:rsidP="00917B98">
      <w:r>
        <w:t xml:space="preserve">Results of local team studies should be verified by the relevant ETC bodies </w:t>
      </w:r>
      <w:r w:rsidR="00A74D7F">
        <w:t xml:space="preserve">that provided tools and recipes </w:t>
      </w:r>
      <w:r>
        <w:t xml:space="preserve">to ensure that </w:t>
      </w:r>
      <w:r w:rsidR="00A74D7F">
        <w:t xml:space="preserve">they </w:t>
      </w:r>
      <w:r>
        <w:t xml:space="preserve">have been correctly used. </w:t>
      </w:r>
    </w:p>
    <w:p w14:paraId="35C40A0F" w14:textId="77777777" w:rsidR="00362C6B" w:rsidRDefault="00362C6B" w:rsidP="00362C6B">
      <w:pPr>
        <w:pStyle w:val="Heading2"/>
      </w:pPr>
    </w:p>
    <w:p w14:paraId="0681C803" w14:textId="7418801C" w:rsidR="00362C6B" w:rsidRDefault="00632B27" w:rsidP="00632B27">
      <w:pPr>
        <w:pStyle w:val="Heading2"/>
      </w:pPr>
      <w:bookmarkStart w:id="17" w:name="_Toc169560343"/>
      <w:r w:rsidRPr="00632B27">
        <w:t>Risk assessment of mitigation effectiveness</w:t>
      </w:r>
      <w:bookmarkEnd w:id="17"/>
      <w:r w:rsidRPr="00632B27">
        <w:t xml:space="preserve"> </w:t>
      </w:r>
    </w:p>
    <w:p w14:paraId="371371A2" w14:textId="77777777" w:rsidR="00632B27" w:rsidRDefault="00632B27" w:rsidP="00917B98">
      <w:pPr>
        <w:jc w:val="both"/>
      </w:pPr>
    </w:p>
    <w:p w14:paraId="7DCE93E3" w14:textId="1591A65E" w:rsidR="00917B98" w:rsidRDefault="00917B98" w:rsidP="00917B98">
      <w:pPr>
        <w:jc w:val="both"/>
      </w:pPr>
      <w:r>
        <w:t>Based on the obtained results, local team should assess the risk of a possible scientific descoping</w:t>
      </w:r>
      <w:r w:rsidR="00632B27">
        <w:t xml:space="preserve"> due to mitigation effectiveness</w:t>
      </w:r>
      <w:r>
        <w:t>, considering</w:t>
      </w:r>
      <w:r w:rsidR="00632B27">
        <w:t xml:space="preserve"> additional costs, time and person-power</w:t>
      </w:r>
      <w:r>
        <w:t>. Risk assessment should be done in agreement with standards defined by ETC.</w:t>
      </w:r>
    </w:p>
    <w:p w14:paraId="6CBF0E8A" w14:textId="77777777" w:rsidR="00917B98" w:rsidRDefault="00917B98" w:rsidP="00362C6B"/>
    <w:p w14:paraId="5320DB6D" w14:textId="77777777" w:rsidR="00917B98" w:rsidRDefault="00917B98" w:rsidP="00362C6B"/>
    <w:p w14:paraId="205868A9" w14:textId="77777777" w:rsidR="00917B98" w:rsidRDefault="00917B98" w:rsidP="00917B98">
      <w:pPr>
        <w:pStyle w:val="Heading1"/>
      </w:pPr>
      <w:bookmarkStart w:id="18" w:name="_Toc169099373"/>
      <w:bookmarkStart w:id="19" w:name="_Toc169560344"/>
      <w:r>
        <w:lastRenderedPageBreak/>
        <w:t>Timeline</w:t>
      </w:r>
      <w:bookmarkEnd w:id="18"/>
      <w:bookmarkEnd w:id="19"/>
    </w:p>
    <w:p w14:paraId="462914F5" w14:textId="77777777" w:rsidR="00917B98" w:rsidRDefault="00917B98" w:rsidP="00917B98"/>
    <w:p w14:paraId="3FA09810" w14:textId="1C060161" w:rsidR="00362C6B" w:rsidRDefault="00917B98" w:rsidP="00917B98">
      <w:r w:rsidRPr="00917B98">
        <w:rPr>
          <w:highlight w:val="yellow"/>
        </w:rPr>
        <w:t>In the ESFRI Proposal there was a clear timeline for the output of the process: M28 (end of 2024!)</w:t>
      </w:r>
      <w:r>
        <w:t xml:space="preserve"> </w:t>
      </w:r>
    </w:p>
    <w:p w14:paraId="7649CA2F" w14:textId="77777777" w:rsidR="00706B39" w:rsidRDefault="00706B39" w:rsidP="00917B98"/>
    <w:p w14:paraId="4410C006" w14:textId="77777777" w:rsidR="00917B98" w:rsidRDefault="00917B98" w:rsidP="00454035">
      <w:pPr>
        <w:pStyle w:val="Heading1"/>
        <w:jc w:val="both"/>
        <w:rPr>
          <w:rFonts w:ascii="Calibri" w:hAnsi="Calibri" w:cs="Calibri"/>
          <w:b/>
          <w:bCs/>
          <w:sz w:val="28"/>
          <w:szCs w:val="28"/>
          <w:u w:color="2F5496"/>
        </w:rPr>
      </w:pPr>
    </w:p>
    <w:p w14:paraId="3F8030F5" w14:textId="755474C6" w:rsidR="0076704A" w:rsidRPr="000261F4" w:rsidRDefault="0076704A" w:rsidP="00454035">
      <w:pPr>
        <w:pStyle w:val="Heading1"/>
        <w:jc w:val="both"/>
        <w:rPr>
          <w:rFonts w:ascii="Calibri" w:hAnsi="Calibri" w:cs="Calibri"/>
          <w:b/>
          <w:bCs/>
          <w:sz w:val="28"/>
          <w:szCs w:val="28"/>
          <w:u w:color="2F5496"/>
          <w:lang w:val="it-IT"/>
        </w:rPr>
      </w:pPr>
      <w:bookmarkStart w:id="20" w:name="_Toc169560345"/>
      <w:proofErr w:type="spellStart"/>
      <w:r w:rsidRPr="000261F4">
        <w:rPr>
          <w:rFonts w:ascii="Calibri" w:hAnsi="Calibri" w:cs="Calibri"/>
          <w:b/>
          <w:bCs/>
          <w:sz w:val="28"/>
          <w:szCs w:val="28"/>
          <w:u w:color="2F5496"/>
          <w:lang w:val="it-IT"/>
        </w:rPr>
        <w:t>References</w:t>
      </w:r>
      <w:bookmarkEnd w:id="20"/>
      <w:proofErr w:type="spellEnd"/>
    </w:p>
    <w:p w14:paraId="73A1B07E" w14:textId="0768C7F5" w:rsidR="00FB653C" w:rsidRPr="00FB653C" w:rsidRDefault="00000000" w:rsidP="00FB653C">
      <w:pPr>
        <w:rPr>
          <w:lang w:val="it-IT"/>
        </w:rPr>
      </w:pPr>
      <w:sdt>
        <w:sdtPr>
          <w:id w:val="1194890200"/>
          <w:citation/>
        </w:sdtPr>
        <w:sdtContent>
          <w:r w:rsidR="00FB653C">
            <w:fldChar w:fldCharType="begin"/>
          </w:r>
          <w:r w:rsidR="00FB653C">
            <w:rPr>
              <w:lang w:val="it-IT"/>
            </w:rPr>
            <w:instrText xml:space="preserve">CITATION Wal24 \l 1040 </w:instrText>
          </w:r>
          <w:r w:rsidR="00FB653C">
            <w:fldChar w:fldCharType="separate"/>
          </w:r>
          <w:r w:rsidR="00FB653C">
            <w:rPr>
              <w:noProof/>
              <w:lang w:val="it-IT"/>
            </w:rPr>
            <w:t>(D. D'Urso, 2024)</w:t>
          </w:r>
          <w:r w:rsidR="00FB653C">
            <w:fldChar w:fldCharType="end"/>
          </w:r>
        </w:sdtContent>
      </w:sdt>
    </w:p>
    <w:p w14:paraId="69601680" w14:textId="7E9F4796" w:rsidR="00F12BE4" w:rsidRPr="00FB653C" w:rsidRDefault="00000000" w:rsidP="00454035">
      <w:pPr>
        <w:jc w:val="both"/>
        <w:rPr>
          <w:lang w:val="it-IT"/>
        </w:rPr>
      </w:pPr>
      <w:sdt>
        <w:sdtPr>
          <w:id w:val="1562436869"/>
          <w:citation/>
        </w:sdtPr>
        <w:sdtContent>
          <w:r w:rsidR="00F12BE4">
            <w:fldChar w:fldCharType="begin"/>
          </w:r>
          <w:r w:rsidR="00F12BE4" w:rsidRPr="00FB653C">
            <w:rPr>
              <w:lang w:val="it-IT"/>
            </w:rPr>
            <w:instrText xml:space="preserve">CITATION alF20 \l 1040 </w:instrText>
          </w:r>
          <w:r w:rsidR="00F12BE4">
            <w:fldChar w:fldCharType="separate"/>
          </w:r>
          <w:r w:rsidR="00FB653C">
            <w:rPr>
              <w:noProof/>
              <w:lang w:val="it-IT"/>
            </w:rPr>
            <w:t>(Amann, F. et al., 2020)</w:t>
          </w:r>
          <w:r w:rsidR="00F12BE4">
            <w:fldChar w:fldCharType="end"/>
          </w:r>
        </w:sdtContent>
      </w:sdt>
    </w:p>
    <w:p w14:paraId="264C0C7C" w14:textId="3B82DB4A" w:rsidR="00F12BE4" w:rsidRPr="00820CD5" w:rsidRDefault="00000000" w:rsidP="00F12BE4">
      <w:pPr>
        <w:rPr>
          <w:lang w:val="it-IT"/>
        </w:rPr>
      </w:pPr>
      <w:sdt>
        <w:sdtPr>
          <w:id w:val="-1148209706"/>
          <w:citation/>
        </w:sdtPr>
        <w:sdtContent>
          <w:r w:rsidR="00F12BE4">
            <w:fldChar w:fldCharType="begin"/>
          </w:r>
          <w:r w:rsidR="00F12BE4">
            <w:rPr>
              <w:lang w:val="it-IT"/>
            </w:rPr>
            <w:instrText xml:space="preserve">CITATION Nat23 \l 1040 </w:instrText>
          </w:r>
          <w:r w:rsidR="00F12BE4">
            <w:fldChar w:fldCharType="separate"/>
          </w:r>
          <w:r w:rsidR="00FB653C">
            <w:rPr>
              <w:noProof/>
              <w:lang w:val="it-IT"/>
            </w:rPr>
            <w:t>(Naticchioni, et al., SPB-WD1-M1.1, 2023)</w:t>
          </w:r>
          <w:r w:rsidR="00F12BE4">
            <w:fldChar w:fldCharType="end"/>
          </w:r>
        </w:sdtContent>
      </w:sdt>
    </w:p>
    <w:p w14:paraId="2C249C20" w14:textId="51048A45" w:rsidR="006F4DCA" w:rsidRPr="00F12BE4" w:rsidRDefault="00000000" w:rsidP="00F12BE4">
      <w:pPr>
        <w:rPr>
          <w:lang w:val="it-IT"/>
        </w:rPr>
      </w:pPr>
      <w:sdt>
        <w:sdtPr>
          <w:rPr>
            <w:lang w:val="it-IT"/>
          </w:rPr>
          <w:id w:val="2074545900"/>
          <w:citation/>
        </w:sdtPr>
        <w:sdtContent>
          <w:r w:rsidR="00F12BE4">
            <w:rPr>
              <w:lang w:val="it-IT"/>
            </w:rPr>
            <w:fldChar w:fldCharType="begin"/>
          </w:r>
          <w:r w:rsidR="00F12BE4">
            <w:rPr>
              <w:lang w:val="it-IT"/>
            </w:rPr>
            <w:instrText xml:space="preserve">CITATION SPB \l 1040 </w:instrText>
          </w:r>
          <w:r w:rsidR="00F12BE4">
            <w:rPr>
              <w:lang w:val="it-IT"/>
            </w:rPr>
            <w:fldChar w:fldCharType="separate"/>
          </w:r>
          <w:r w:rsidR="00FB653C">
            <w:rPr>
              <w:noProof/>
              <w:lang w:val="it-IT"/>
            </w:rPr>
            <w:t>(Naticchioni, et al., SPB-WD1-M1.2)</w:t>
          </w:r>
          <w:r w:rsidR="00F12BE4">
            <w:rPr>
              <w:lang w:val="it-IT"/>
            </w:rPr>
            <w:fldChar w:fldCharType="end"/>
          </w:r>
        </w:sdtContent>
      </w:sdt>
      <w:r w:rsidR="00F12BE4">
        <w:rPr>
          <w:noProof/>
        </w:rPr>
        <mc:AlternateContent>
          <mc:Choice Requires="wps">
            <w:drawing>
              <wp:anchor distT="0" distB="0" distL="0" distR="0" simplePos="0" relativeHeight="251660288" behindDoc="0" locked="0" layoutInCell="1" allowOverlap="1" wp14:anchorId="6377432F" wp14:editId="715941E8">
                <wp:simplePos x="0" y="0"/>
                <wp:positionH relativeFrom="column">
                  <wp:posOffset>-38099</wp:posOffset>
                </wp:positionH>
                <wp:positionV relativeFrom="line">
                  <wp:posOffset>2666999</wp:posOffset>
                </wp:positionV>
                <wp:extent cx="12700" cy="12700"/>
                <wp:effectExtent l="0" t="0" r="0" b="0"/>
                <wp:wrapNone/>
                <wp:docPr id="1073741828" name="officeArt object" descr="Shape 2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FFFFF"/>
                        </a:solidFill>
                        <a:ln w="12700" cap="flat">
                          <a:noFill/>
                          <a:miter lim="400000"/>
                        </a:ln>
                        <a:effectLst/>
                      </wps:spPr>
                      <wps:txbx>
                        <w:txbxContent>
                          <w:p w14:paraId="06DF81AE" w14:textId="77777777" w:rsidR="006F4DCA" w:rsidRDefault="00000000">
                            <w:pPr>
                              <w:pStyle w:val="Body"/>
                              <w:spacing w:after="200"/>
                            </w:pPr>
                            <w:proofErr w:type="gramStart"/>
                            <w:r>
                              <w:rPr>
                                <w:rFonts w:ascii="Arial" w:hAnsi="Arial"/>
                                <w:i/>
                                <w:iCs/>
                                <w:color w:val="44546A"/>
                                <w:sz w:val="18"/>
                                <w:szCs w:val="18"/>
                                <w:u w:color="44546A"/>
                                <w:lang w:val="en-US"/>
                              </w:rPr>
                              <w:t>Figure  SEQ</w:t>
                            </w:r>
                            <w:proofErr w:type="gramEnd"/>
                            <w:r>
                              <w:rPr>
                                <w:rFonts w:ascii="Arial" w:hAnsi="Arial"/>
                                <w:i/>
                                <w:iCs/>
                                <w:color w:val="44546A"/>
                                <w:sz w:val="18"/>
                                <w:szCs w:val="18"/>
                                <w:u w:color="44546A"/>
                                <w:lang w:val="en-US"/>
                              </w:rPr>
                              <w:t xml:space="preserve"> Figure \* ARABIC 13 Statistics and leading actors in the GW patent ecosystem. Source: Orbit Insight</w:t>
                            </w:r>
                          </w:p>
                        </w:txbxContent>
                      </wps:txbx>
                      <wps:bodyPr wrap="square" lIns="0" tIns="0" rIns="0" bIns="0" numCol="1" anchor="t">
                        <a:noAutofit/>
                      </wps:bodyPr>
                    </wps:wsp>
                  </a:graphicData>
                </a:graphic>
              </wp:anchor>
            </w:drawing>
          </mc:Choice>
          <mc:Fallback>
            <w:pict>
              <v:rect w14:anchorId="6377432F" id="officeArt object" o:spid="_x0000_s1026" alt="Shape 28" style="position:absolute;margin-left:-3pt;margin-top:210pt;width:1pt;height: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" stroked="f" strokeweight="1pt">
                <v:stroke miterlimit="4"/>
                <v:textbox inset="0,0,0,0">
                  <w:txbxContent>
                    <w:p w14:paraId="06DF81AE" w14:textId="77777777" w:rsidR="006F4DCA" w:rsidRDefault="00000000">
                      <w:pPr>
                        <w:pStyle w:val="Body"/>
                        <w:spacing w:after="200"/>
                      </w:pPr>
                      <w:proofErr w:type="gramStart"/>
                      <w:r>
                        <w:rPr>
                          <w:rFonts w:ascii="Arial" w:hAnsi="Arial"/>
                          <w:i/>
                          <w:iCs/>
                          <w:color w:val="44546A"/>
                          <w:sz w:val="18"/>
                          <w:szCs w:val="18"/>
                          <w:u w:color="44546A"/>
                          <w:lang w:val="en-US"/>
                        </w:rPr>
                        <w:t>Figure  SEQ</w:t>
                      </w:r>
                      <w:proofErr w:type="gramEnd"/>
                      <w:r>
                        <w:rPr>
                          <w:rFonts w:ascii="Arial" w:hAnsi="Arial"/>
                          <w:i/>
                          <w:iCs/>
                          <w:color w:val="44546A"/>
                          <w:sz w:val="18"/>
                          <w:szCs w:val="18"/>
                          <w:u w:color="44546A"/>
                          <w:lang w:val="en-US"/>
                        </w:rPr>
                        <w:t xml:space="preserve"> Figure \* ARABIC 13 Statistics and leading actors in the GW patent ecosystem. Source: Orbit Insight</w:t>
                      </w:r>
                    </w:p>
                  </w:txbxContent>
                </v:textbox>
                <w10:wrap anchory="line"/>
              </v:rect>
            </w:pict>
          </mc:Fallback>
        </mc:AlternateContent>
      </w:r>
    </w:p>
    <w:sectPr w:rsidR="006F4DCA" w:rsidRPr="00F12BE4">
      <w:headerReference w:type="default" r:id="rId11"/>
      <w:footerReference w:type="default" r:id="rId12"/>
      <w:headerReference w:type="first" r:id="rId13"/>
      <w:footerReference w:type="first" r:id="rId14"/>
      <w:pgSz w:w="11900" w:h="16840"/>
      <w:pgMar w:top="1417" w:right="1701" w:bottom="1417" w:left="1701" w:header="708"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1860" w14:textId="77777777" w:rsidR="00E557C8" w:rsidRDefault="00E557C8">
      <w:r>
        <w:separator/>
      </w:r>
    </w:p>
  </w:endnote>
  <w:endnote w:type="continuationSeparator" w:id="0">
    <w:p w14:paraId="6D16C119" w14:textId="77777777" w:rsidR="00E557C8" w:rsidRDefault="00E5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Times Roman">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A007" w14:textId="78D8ED82" w:rsidR="006F4DCA" w:rsidRDefault="00000000">
    <w:pPr>
      <w:pStyle w:val="Body"/>
      <w:tabs>
        <w:tab w:val="center" w:pos="4252"/>
        <w:tab w:val="right" w:pos="8478"/>
      </w:tabs>
    </w:pPr>
    <w:r>
      <w:fldChar w:fldCharType="begin"/>
    </w:r>
    <w:r>
      <w:instrText xml:space="preserve"> PAGE </w:instrText>
    </w:r>
    <w:r>
      <w:fldChar w:fldCharType="separate"/>
    </w:r>
    <w:r w:rsidR="000104ED">
      <w:rPr>
        <w:noProof/>
      </w:rPr>
      <w:t>1</w:t>
    </w:r>
    <w:r>
      <w:fldChar w:fldCharType="end"/>
    </w:r>
  </w:p>
  <w:p w14:paraId="0D9EEA83" w14:textId="77777777" w:rsidR="006F4DCA" w:rsidRDefault="00000000">
    <w:pPr>
      <w:pStyle w:val="Body"/>
      <w:tabs>
        <w:tab w:val="center" w:pos="4252"/>
        <w:tab w:val="center" w:pos="4536"/>
        <w:tab w:val="right" w:pos="8478"/>
      </w:tabs>
      <w:ind w:right="36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FD70" w14:textId="77777777" w:rsidR="006F4DCA" w:rsidRDefault="00000000">
    <w:pPr>
      <w:pStyle w:val="Body"/>
      <w:tabs>
        <w:tab w:val="center" w:pos="4252"/>
        <w:tab w:val="right" w:pos="8478"/>
      </w:tabs>
    </w:pPr>
    <w:r>
      <w:rPr>
        <w:noProof/>
      </w:rPr>
      <w:drawing>
        <wp:inline distT="0" distB="0" distL="0" distR="0" wp14:anchorId="5B2CAA0D" wp14:editId="5B848B43">
          <wp:extent cx="5396103" cy="171477"/>
          <wp:effectExtent l="0" t="0" r="0" b="0"/>
          <wp:docPr id="1073741825" name="officeArt object" descr="image19.png"/>
          <wp:cNvGraphicFramePr/>
          <a:graphic xmlns:a="http://schemas.openxmlformats.org/drawingml/2006/main">
            <a:graphicData uri="http://schemas.openxmlformats.org/drawingml/2006/picture">
              <pic:pic xmlns:pic="http://schemas.openxmlformats.org/drawingml/2006/picture">
                <pic:nvPicPr>
                  <pic:cNvPr id="1073741825" name="image19.png" descr="image19.png"/>
                  <pic:cNvPicPr>
                    <a:picLocks noChangeAspect="1"/>
                  </pic:cNvPicPr>
                </pic:nvPicPr>
                <pic:blipFill>
                  <a:blip r:embed="rId1"/>
                  <a:srcRect t="97752" b="2"/>
                  <a:stretch>
                    <a:fillRect/>
                  </a:stretch>
                </pic:blipFill>
                <pic:spPr>
                  <a:xfrm>
                    <a:off x="0" y="0"/>
                    <a:ext cx="5396103" cy="171477"/>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AB54" w14:textId="77777777" w:rsidR="00E557C8" w:rsidRDefault="00E557C8">
      <w:r>
        <w:separator/>
      </w:r>
    </w:p>
  </w:footnote>
  <w:footnote w:type="continuationSeparator" w:id="0">
    <w:p w14:paraId="7BC79877" w14:textId="77777777" w:rsidR="00E557C8" w:rsidRDefault="00E5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4B9F" w14:textId="45FB7EF0" w:rsidR="006F4DCA" w:rsidRDefault="00000000">
    <w:pPr>
      <w:pStyle w:val="Body"/>
      <w:tabs>
        <w:tab w:val="center" w:pos="4252"/>
        <w:tab w:val="center" w:pos="4253"/>
        <w:tab w:val="right" w:pos="8478"/>
      </w:tabs>
      <w:jc w:val="left"/>
    </w:pPr>
    <w:proofErr w:type="spellStart"/>
    <w:r>
      <w:t>Milestone</w:t>
    </w:r>
    <w:proofErr w:type="spellEnd"/>
    <w:r>
      <w:t xml:space="preserve"> </w:t>
    </w:r>
    <w:r w:rsidR="000104ED">
      <w:t>04</w:t>
    </w:r>
    <w:r>
      <w:t>.</w:t>
    </w:r>
    <w:r w:rsidR="000104ED">
      <w:t>0</w:t>
    </w:r>
    <w:r w:rsidR="00107EF0">
      <w:t>2</w:t>
    </w:r>
    <w:r>
      <w:t xml:space="preserve"> </w:t>
    </w:r>
    <w:proofErr w:type="spellStart"/>
    <w:r w:rsidR="00107EF0" w:rsidRPr="00107EF0">
      <w:t>Common</w:t>
    </w:r>
    <w:proofErr w:type="spellEnd"/>
    <w:r w:rsidR="00107EF0" w:rsidRPr="00107EF0">
      <w:t xml:space="preserve"> </w:t>
    </w:r>
    <w:proofErr w:type="spellStart"/>
    <w:r w:rsidR="00107EF0" w:rsidRPr="00107EF0">
      <w:t>methodology</w:t>
    </w:r>
    <w:proofErr w:type="spellEnd"/>
    <w:r w:rsidR="00107EF0" w:rsidRPr="00107EF0">
      <w:t xml:space="preserve"> </w:t>
    </w:r>
    <w:proofErr w:type="spellStart"/>
    <w:r w:rsidR="00107EF0" w:rsidRPr="00107EF0">
      <w:t>to</w:t>
    </w:r>
    <w:proofErr w:type="spellEnd"/>
    <w:r w:rsidR="00107EF0" w:rsidRPr="00107EF0">
      <w:t xml:space="preserve"> </w:t>
    </w:r>
    <w:proofErr w:type="spellStart"/>
    <w:r w:rsidR="00107EF0" w:rsidRPr="00107EF0">
      <w:t>estimate</w:t>
    </w:r>
    <w:proofErr w:type="spellEnd"/>
    <w:r w:rsidR="00107EF0" w:rsidRPr="00107EF0">
      <w:t xml:space="preserve"> </w:t>
    </w:r>
    <w:proofErr w:type="spellStart"/>
    <w:r w:rsidR="00107EF0" w:rsidRPr="00107EF0">
      <w:t>impact</w:t>
    </w:r>
    <w:proofErr w:type="spellEnd"/>
    <w:r w:rsidR="00107EF0" w:rsidRPr="00107EF0">
      <w:t xml:space="preserve"> </w:t>
    </w:r>
    <w:proofErr w:type="spellStart"/>
    <w:r w:rsidR="00107EF0" w:rsidRPr="00107EF0">
      <w:t>of</w:t>
    </w:r>
    <w:proofErr w:type="spellEnd"/>
    <w:r w:rsidR="00107EF0" w:rsidRPr="00107EF0">
      <w:t xml:space="preserve"> site </w:t>
    </w:r>
    <w:proofErr w:type="spellStart"/>
    <w:r w:rsidR="00107EF0" w:rsidRPr="00107EF0">
      <w:t>characteristics</w:t>
    </w:r>
    <w:proofErr w:type="spellEnd"/>
    <w:r w:rsidR="00107EF0" w:rsidRPr="00107EF0">
      <w:t xml:space="preserve"> on ET</w:t>
    </w:r>
  </w:p>
  <w:p w14:paraId="4DFB1835" w14:textId="77777777" w:rsidR="006F4DCA" w:rsidRDefault="006F4DCA">
    <w:pPr>
      <w:pStyle w:val="Body"/>
      <w:tabs>
        <w:tab w:val="center" w:pos="4252"/>
        <w:tab w:val="center" w:pos="4253"/>
        <w:tab w:val="right" w:pos="8478"/>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A7E" w14:textId="77777777" w:rsidR="006F4DCA" w:rsidRDefault="00000000">
    <w:pPr>
      <w:pStyle w:val="Body"/>
      <w:tabs>
        <w:tab w:val="left" w:pos="3758"/>
        <w:tab w:val="left" w:pos="4165"/>
        <w:tab w:val="center" w:pos="4252"/>
        <w:tab w:val="right" w:pos="8478"/>
      </w:tabs>
    </w:pPr>
    <w:r>
      <w:rPr>
        <w:color w:val="A5A5A5"/>
        <w:sz w:val="18"/>
        <w:szCs w:val="18"/>
        <w:u w:color="A5A5A5"/>
      </w:rPr>
      <w:tab/>
    </w:r>
    <w:r>
      <w:rPr>
        <w:color w:val="A5A5A5"/>
        <w:sz w:val="18"/>
        <w:szCs w:val="18"/>
        <w:u w:color="A5A5A5"/>
      </w:rPr>
      <w:tab/>
    </w:r>
    <w:r>
      <w:rPr>
        <w:color w:val="A5A5A5"/>
        <w:sz w:val="18"/>
        <w:szCs w:val="18"/>
        <w:u w:color="A5A5A5"/>
      </w:rPr>
      <w:tab/>
    </w:r>
    <w:r>
      <w:rPr>
        <w:color w:val="A5A5A5"/>
        <w:sz w:val="18"/>
        <w:szCs w:val="18"/>
        <w:u w:color="A5A5A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BF5"/>
    <w:multiLevelType w:val="hybridMultilevel"/>
    <w:tmpl w:val="B21C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C594C"/>
    <w:multiLevelType w:val="multilevel"/>
    <w:tmpl w:val="F1223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7D62D0C"/>
    <w:multiLevelType w:val="hybridMultilevel"/>
    <w:tmpl w:val="DE3C3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B57F0"/>
    <w:multiLevelType w:val="hybridMultilevel"/>
    <w:tmpl w:val="ADE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82BA8"/>
    <w:multiLevelType w:val="hybridMultilevel"/>
    <w:tmpl w:val="DE3C3B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6672940">
    <w:abstractNumId w:val="0"/>
  </w:num>
  <w:num w:numId="2" w16cid:durableId="1781291342">
    <w:abstractNumId w:val="3"/>
  </w:num>
  <w:num w:numId="3" w16cid:durableId="599989845">
    <w:abstractNumId w:val="2"/>
  </w:num>
  <w:num w:numId="4" w16cid:durableId="870343156">
    <w:abstractNumId w:val="1"/>
  </w:num>
  <w:num w:numId="5" w16cid:durableId="185757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CA"/>
    <w:rsid w:val="000104ED"/>
    <w:rsid w:val="00021C14"/>
    <w:rsid w:val="000261F4"/>
    <w:rsid w:val="00107EF0"/>
    <w:rsid w:val="0011263A"/>
    <w:rsid w:val="00190C6D"/>
    <w:rsid w:val="001F6F4E"/>
    <w:rsid w:val="00327653"/>
    <w:rsid w:val="00362C6B"/>
    <w:rsid w:val="004334B1"/>
    <w:rsid w:val="00454035"/>
    <w:rsid w:val="004C31A4"/>
    <w:rsid w:val="004C666C"/>
    <w:rsid w:val="00573839"/>
    <w:rsid w:val="005E203C"/>
    <w:rsid w:val="005F6962"/>
    <w:rsid w:val="00632B27"/>
    <w:rsid w:val="006F4DCA"/>
    <w:rsid w:val="00706B39"/>
    <w:rsid w:val="0076704A"/>
    <w:rsid w:val="007753AA"/>
    <w:rsid w:val="007A3EBF"/>
    <w:rsid w:val="007A7C90"/>
    <w:rsid w:val="00823959"/>
    <w:rsid w:val="008775DA"/>
    <w:rsid w:val="00917B98"/>
    <w:rsid w:val="009E2D53"/>
    <w:rsid w:val="00A401F5"/>
    <w:rsid w:val="00A74D7F"/>
    <w:rsid w:val="00B70DEF"/>
    <w:rsid w:val="00C10FCA"/>
    <w:rsid w:val="00CB341C"/>
    <w:rsid w:val="00D72DE6"/>
    <w:rsid w:val="00E557C8"/>
    <w:rsid w:val="00E557D1"/>
    <w:rsid w:val="00F12BE4"/>
    <w:rsid w:val="00F32278"/>
    <w:rsid w:val="00F36521"/>
    <w:rsid w:val="00F8376D"/>
    <w:rsid w:val="00F95CC2"/>
    <w:rsid w:val="00FB5EBD"/>
    <w:rsid w:val="00FB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2306E"/>
  <w15:docId w15:val="{C31C7DDE-4F8C-9747-B953-DDB407C5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27"/>
    <w:rPr>
      <w:sz w:val="24"/>
      <w:szCs w:val="24"/>
    </w:rPr>
  </w:style>
  <w:style w:type="paragraph" w:styleId="Heading1">
    <w:name w:val="heading 1"/>
    <w:basedOn w:val="Normal"/>
    <w:next w:val="Normal"/>
    <w:link w:val="Heading1Char"/>
    <w:uiPriority w:val="9"/>
    <w:qFormat/>
    <w:rsid w:val="007670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2C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jc w:val="both"/>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fr-FR"/>
      <w14:textOutline w14:w="0" w14:cap="flat" w14:cmpd="sng" w14:algn="ctr">
        <w14:noFill/>
        <w14:prstDash w14:val="solid"/>
        <w14:bevel/>
      </w14:textOutline>
    </w:rPr>
  </w:style>
  <w:style w:type="paragraph" w:styleId="Header">
    <w:name w:val="header"/>
    <w:basedOn w:val="Normal"/>
    <w:link w:val="HeaderChar"/>
    <w:uiPriority w:val="99"/>
    <w:unhideWhenUsed/>
    <w:rsid w:val="000104ED"/>
    <w:pPr>
      <w:tabs>
        <w:tab w:val="center" w:pos="4680"/>
        <w:tab w:val="right" w:pos="9360"/>
      </w:tabs>
    </w:pPr>
  </w:style>
  <w:style w:type="character" w:customStyle="1" w:styleId="HeaderChar">
    <w:name w:val="Header Char"/>
    <w:basedOn w:val="DefaultParagraphFont"/>
    <w:link w:val="Header"/>
    <w:uiPriority w:val="99"/>
    <w:rsid w:val="000104ED"/>
    <w:rPr>
      <w:sz w:val="24"/>
      <w:szCs w:val="24"/>
    </w:rPr>
  </w:style>
  <w:style w:type="paragraph" w:styleId="Footer">
    <w:name w:val="footer"/>
    <w:basedOn w:val="Normal"/>
    <w:link w:val="FooterChar"/>
    <w:uiPriority w:val="99"/>
    <w:unhideWhenUsed/>
    <w:rsid w:val="000104ED"/>
    <w:pPr>
      <w:tabs>
        <w:tab w:val="center" w:pos="4680"/>
        <w:tab w:val="right" w:pos="9360"/>
      </w:tabs>
    </w:pPr>
  </w:style>
  <w:style w:type="character" w:customStyle="1" w:styleId="FooterChar">
    <w:name w:val="Footer Char"/>
    <w:basedOn w:val="DefaultParagraphFont"/>
    <w:link w:val="Footer"/>
    <w:uiPriority w:val="99"/>
    <w:rsid w:val="000104ED"/>
    <w:rPr>
      <w:sz w:val="24"/>
      <w:szCs w:val="24"/>
    </w:rPr>
  </w:style>
  <w:style w:type="character" w:customStyle="1" w:styleId="Heading1Char">
    <w:name w:val="Heading 1 Char"/>
    <w:basedOn w:val="DefaultParagraphFont"/>
    <w:link w:val="Heading1"/>
    <w:uiPriority w:val="9"/>
    <w:rsid w:val="007670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6704A"/>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TOC2">
    <w:name w:val="toc 2"/>
    <w:basedOn w:val="Normal"/>
    <w:next w:val="Normal"/>
    <w:autoRedefine/>
    <w:uiPriority w:val="39"/>
    <w:unhideWhenUsed/>
    <w:rsid w:val="0076704A"/>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76704A"/>
    <w:pPr>
      <w:spacing w:before="120"/>
    </w:pPr>
    <w:rPr>
      <w:rFonts w:asciiTheme="minorHAnsi" w:hAnsiTheme="minorHAnsi"/>
      <w:b/>
      <w:bCs/>
      <w:i/>
      <w:iCs/>
    </w:rPr>
  </w:style>
  <w:style w:type="paragraph" w:styleId="TOC3">
    <w:name w:val="toc 3"/>
    <w:basedOn w:val="Normal"/>
    <w:next w:val="Normal"/>
    <w:autoRedefine/>
    <w:uiPriority w:val="39"/>
    <w:unhideWhenUsed/>
    <w:rsid w:val="0076704A"/>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6704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6704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6704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6704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6704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6704A"/>
    <w:pPr>
      <w:ind w:left="1920"/>
    </w:pPr>
    <w:rPr>
      <w:rFonts w:asciiTheme="minorHAnsi" w:hAnsiTheme="minorHAnsi"/>
      <w:sz w:val="20"/>
      <w:szCs w:val="20"/>
    </w:rPr>
  </w:style>
  <w:style w:type="paragraph" w:styleId="ListParagraph">
    <w:name w:val="List Paragraph"/>
    <w:basedOn w:val="Normal"/>
    <w:uiPriority w:val="34"/>
    <w:qFormat/>
    <w:rsid w:val="00F12BE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Calibri"/>
      <w:bdr w:val="none" w:sz="0" w:space="0" w:color="auto"/>
      <w:lang w:val="en-GB" w:eastAsia="en-GB"/>
    </w:rPr>
  </w:style>
  <w:style w:type="paragraph" w:styleId="NormalWeb">
    <w:name w:val="Normal (Web)"/>
    <w:basedOn w:val="Normal"/>
    <w:uiPriority w:val="99"/>
    <w:rsid w:val="00F12B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Calibri" w:eastAsia="Calibri" w:hAnsi="Calibri" w:cs="Calibri"/>
      <w:sz w:val="22"/>
      <w:szCs w:val="22"/>
      <w:bdr w:val="none" w:sz="0" w:space="0" w:color="auto"/>
    </w:rPr>
  </w:style>
  <w:style w:type="paragraph" w:styleId="Caption">
    <w:name w:val="caption"/>
    <w:basedOn w:val="Normal"/>
    <w:next w:val="Normal"/>
    <w:uiPriority w:val="35"/>
    <w:unhideWhenUsed/>
    <w:qFormat/>
    <w:rsid w:val="00362C6B"/>
    <w:pPr>
      <w:spacing w:after="200"/>
    </w:pPr>
    <w:rPr>
      <w:i/>
      <w:iCs/>
      <w:color w:val="A7A7A7" w:themeColor="text2"/>
      <w:sz w:val="18"/>
      <w:szCs w:val="18"/>
    </w:rPr>
  </w:style>
  <w:style w:type="character" w:customStyle="1" w:styleId="Heading2Char">
    <w:name w:val="Heading 2 Char"/>
    <w:basedOn w:val="DefaultParagraphFont"/>
    <w:link w:val="Heading2"/>
    <w:uiPriority w:val="9"/>
    <w:rsid w:val="00362C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8423">
      <w:bodyDiv w:val="1"/>
      <w:marLeft w:val="0"/>
      <w:marRight w:val="0"/>
      <w:marTop w:val="0"/>
      <w:marBottom w:val="0"/>
      <w:divBdr>
        <w:top w:val="none" w:sz="0" w:space="0" w:color="auto"/>
        <w:left w:val="none" w:sz="0" w:space="0" w:color="auto"/>
        <w:bottom w:val="none" w:sz="0" w:space="0" w:color="auto"/>
        <w:right w:val="none" w:sz="0" w:space="0" w:color="auto"/>
      </w:divBdr>
    </w:div>
    <w:div w:id="45761074">
      <w:bodyDiv w:val="1"/>
      <w:marLeft w:val="0"/>
      <w:marRight w:val="0"/>
      <w:marTop w:val="0"/>
      <w:marBottom w:val="0"/>
      <w:divBdr>
        <w:top w:val="none" w:sz="0" w:space="0" w:color="auto"/>
        <w:left w:val="none" w:sz="0" w:space="0" w:color="auto"/>
        <w:bottom w:val="none" w:sz="0" w:space="0" w:color="auto"/>
        <w:right w:val="none" w:sz="0" w:space="0" w:color="auto"/>
      </w:divBdr>
    </w:div>
    <w:div w:id="45877761">
      <w:bodyDiv w:val="1"/>
      <w:marLeft w:val="0"/>
      <w:marRight w:val="0"/>
      <w:marTop w:val="0"/>
      <w:marBottom w:val="0"/>
      <w:divBdr>
        <w:top w:val="none" w:sz="0" w:space="0" w:color="auto"/>
        <w:left w:val="none" w:sz="0" w:space="0" w:color="auto"/>
        <w:bottom w:val="none" w:sz="0" w:space="0" w:color="auto"/>
        <w:right w:val="none" w:sz="0" w:space="0" w:color="auto"/>
      </w:divBdr>
    </w:div>
    <w:div w:id="94062476">
      <w:bodyDiv w:val="1"/>
      <w:marLeft w:val="0"/>
      <w:marRight w:val="0"/>
      <w:marTop w:val="0"/>
      <w:marBottom w:val="0"/>
      <w:divBdr>
        <w:top w:val="none" w:sz="0" w:space="0" w:color="auto"/>
        <w:left w:val="none" w:sz="0" w:space="0" w:color="auto"/>
        <w:bottom w:val="none" w:sz="0" w:space="0" w:color="auto"/>
        <w:right w:val="none" w:sz="0" w:space="0" w:color="auto"/>
      </w:divBdr>
    </w:div>
    <w:div w:id="169176225">
      <w:bodyDiv w:val="1"/>
      <w:marLeft w:val="0"/>
      <w:marRight w:val="0"/>
      <w:marTop w:val="0"/>
      <w:marBottom w:val="0"/>
      <w:divBdr>
        <w:top w:val="none" w:sz="0" w:space="0" w:color="auto"/>
        <w:left w:val="none" w:sz="0" w:space="0" w:color="auto"/>
        <w:bottom w:val="none" w:sz="0" w:space="0" w:color="auto"/>
        <w:right w:val="none" w:sz="0" w:space="0" w:color="auto"/>
      </w:divBdr>
    </w:div>
    <w:div w:id="291519136">
      <w:bodyDiv w:val="1"/>
      <w:marLeft w:val="0"/>
      <w:marRight w:val="0"/>
      <w:marTop w:val="0"/>
      <w:marBottom w:val="0"/>
      <w:divBdr>
        <w:top w:val="none" w:sz="0" w:space="0" w:color="auto"/>
        <w:left w:val="none" w:sz="0" w:space="0" w:color="auto"/>
        <w:bottom w:val="none" w:sz="0" w:space="0" w:color="auto"/>
        <w:right w:val="none" w:sz="0" w:space="0" w:color="auto"/>
      </w:divBdr>
    </w:div>
    <w:div w:id="317735889">
      <w:bodyDiv w:val="1"/>
      <w:marLeft w:val="0"/>
      <w:marRight w:val="0"/>
      <w:marTop w:val="0"/>
      <w:marBottom w:val="0"/>
      <w:divBdr>
        <w:top w:val="none" w:sz="0" w:space="0" w:color="auto"/>
        <w:left w:val="none" w:sz="0" w:space="0" w:color="auto"/>
        <w:bottom w:val="none" w:sz="0" w:space="0" w:color="auto"/>
        <w:right w:val="none" w:sz="0" w:space="0" w:color="auto"/>
      </w:divBdr>
    </w:div>
    <w:div w:id="405539895">
      <w:bodyDiv w:val="1"/>
      <w:marLeft w:val="0"/>
      <w:marRight w:val="0"/>
      <w:marTop w:val="0"/>
      <w:marBottom w:val="0"/>
      <w:divBdr>
        <w:top w:val="none" w:sz="0" w:space="0" w:color="auto"/>
        <w:left w:val="none" w:sz="0" w:space="0" w:color="auto"/>
        <w:bottom w:val="none" w:sz="0" w:space="0" w:color="auto"/>
        <w:right w:val="none" w:sz="0" w:space="0" w:color="auto"/>
      </w:divBdr>
    </w:div>
    <w:div w:id="440875681">
      <w:bodyDiv w:val="1"/>
      <w:marLeft w:val="0"/>
      <w:marRight w:val="0"/>
      <w:marTop w:val="0"/>
      <w:marBottom w:val="0"/>
      <w:divBdr>
        <w:top w:val="none" w:sz="0" w:space="0" w:color="auto"/>
        <w:left w:val="none" w:sz="0" w:space="0" w:color="auto"/>
        <w:bottom w:val="none" w:sz="0" w:space="0" w:color="auto"/>
        <w:right w:val="none" w:sz="0" w:space="0" w:color="auto"/>
      </w:divBdr>
    </w:div>
    <w:div w:id="461772371">
      <w:bodyDiv w:val="1"/>
      <w:marLeft w:val="0"/>
      <w:marRight w:val="0"/>
      <w:marTop w:val="0"/>
      <w:marBottom w:val="0"/>
      <w:divBdr>
        <w:top w:val="none" w:sz="0" w:space="0" w:color="auto"/>
        <w:left w:val="none" w:sz="0" w:space="0" w:color="auto"/>
        <w:bottom w:val="none" w:sz="0" w:space="0" w:color="auto"/>
        <w:right w:val="none" w:sz="0" w:space="0" w:color="auto"/>
      </w:divBdr>
    </w:div>
    <w:div w:id="495924587">
      <w:bodyDiv w:val="1"/>
      <w:marLeft w:val="0"/>
      <w:marRight w:val="0"/>
      <w:marTop w:val="0"/>
      <w:marBottom w:val="0"/>
      <w:divBdr>
        <w:top w:val="none" w:sz="0" w:space="0" w:color="auto"/>
        <w:left w:val="none" w:sz="0" w:space="0" w:color="auto"/>
        <w:bottom w:val="none" w:sz="0" w:space="0" w:color="auto"/>
        <w:right w:val="none" w:sz="0" w:space="0" w:color="auto"/>
      </w:divBdr>
    </w:div>
    <w:div w:id="497431399">
      <w:bodyDiv w:val="1"/>
      <w:marLeft w:val="0"/>
      <w:marRight w:val="0"/>
      <w:marTop w:val="0"/>
      <w:marBottom w:val="0"/>
      <w:divBdr>
        <w:top w:val="none" w:sz="0" w:space="0" w:color="auto"/>
        <w:left w:val="none" w:sz="0" w:space="0" w:color="auto"/>
        <w:bottom w:val="none" w:sz="0" w:space="0" w:color="auto"/>
        <w:right w:val="none" w:sz="0" w:space="0" w:color="auto"/>
      </w:divBdr>
    </w:div>
    <w:div w:id="551842417">
      <w:bodyDiv w:val="1"/>
      <w:marLeft w:val="0"/>
      <w:marRight w:val="0"/>
      <w:marTop w:val="0"/>
      <w:marBottom w:val="0"/>
      <w:divBdr>
        <w:top w:val="none" w:sz="0" w:space="0" w:color="auto"/>
        <w:left w:val="none" w:sz="0" w:space="0" w:color="auto"/>
        <w:bottom w:val="none" w:sz="0" w:space="0" w:color="auto"/>
        <w:right w:val="none" w:sz="0" w:space="0" w:color="auto"/>
      </w:divBdr>
    </w:div>
    <w:div w:id="597368432">
      <w:bodyDiv w:val="1"/>
      <w:marLeft w:val="0"/>
      <w:marRight w:val="0"/>
      <w:marTop w:val="0"/>
      <w:marBottom w:val="0"/>
      <w:divBdr>
        <w:top w:val="none" w:sz="0" w:space="0" w:color="auto"/>
        <w:left w:val="none" w:sz="0" w:space="0" w:color="auto"/>
        <w:bottom w:val="none" w:sz="0" w:space="0" w:color="auto"/>
        <w:right w:val="none" w:sz="0" w:space="0" w:color="auto"/>
      </w:divBdr>
    </w:div>
    <w:div w:id="645596548">
      <w:bodyDiv w:val="1"/>
      <w:marLeft w:val="0"/>
      <w:marRight w:val="0"/>
      <w:marTop w:val="0"/>
      <w:marBottom w:val="0"/>
      <w:divBdr>
        <w:top w:val="none" w:sz="0" w:space="0" w:color="auto"/>
        <w:left w:val="none" w:sz="0" w:space="0" w:color="auto"/>
        <w:bottom w:val="none" w:sz="0" w:space="0" w:color="auto"/>
        <w:right w:val="none" w:sz="0" w:space="0" w:color="auto"/>
      </w:divBdr>
    </w:div>
    <w:div w:id="889607717">
      <w:bodyDiv w:val="1"/>
      <w:marLeft w:val="0"/>
      <w:marRight w:val="0"/>
      <w:marTop w:val="0"/>
      <w:marBottom w:val="0"/>
      <w:divBdr>
        <w:top w:val="none" w:sz="0" w:space="0" w:color="auto"/>
        <w:left w:val="none" w:sz="0" w:space="0" w:color="auto"/>
        <w:bottom w:val="none" w:sz="0" w:space="0" w:color="auto"/>
        <w:right w:val="none" w:sz="0" w:space="0" w:color="auto"/>
      </w:divBdr>
    </w:div>
    <w:div w:id="932933860">
      <w:bodyDiv w:val="1"/>
      <w:marLeft w:val="0"/>
      <w:marRight w:val="0"/>
      <w:marTop w:val="0"/>
      <w:marBottom w:val="0"/>
      <w:divBdr>
        <w:top w:val="none" w:sz="0" w:space="0" w:color="auto"/>
        <w:left w:val="none" w:sz="0" w:space="0" w:color="auto"/>
        <w:bottom w:val="none" w:sz="0" w:space="0" w:color="auto"/>
        <w:right w:val="none" w:sz="0" w:space="0" w:color="auto"/>
      </w:divBdr>
    </w:div>
    <w:div w:id="954487864">
      <w:bodyDiv w:val="1"/>
      <w:marLeft w:val="0"/>
      <w:marRight w:val="0"/>
      <w:marTop w:val="0"/>
      <w:marBottom w:val="0"/>
      <w:divBdr>
        <w:top w:val="none" w:sz="0" w:space="0" w:color="auto"/>
        <w:left w:val="none" w:sz="0" w:space="0" w:color="auto"/>
        <w:bottom w:val="none" w:sz="0" w:space="0" w:color="auto"/>
        <w:right w:val="none" w:sz="0" w:space="0" w:color="auto"/>
      </w:divBdr>
    </w:div>
    <w:div w:id="1052074825">
      <w:bodyDiv w:val="1"/>
      <w:marLeft w:val="0"/>
      <w:marRight w:val="0"/>
      <w:marTop w:val="0"/>
      <w:marBottom w:val="0"/>
      <w:divBdr>
        <w:top w:val="none" w:sz="0" w:space="0" w:color="auto"/>
        <w:left w:val="none" w:sz="0" w:space="0" w:color="auto"/>
        <w:bottom w:val="none" w:sz="0" w:space="0" w:color="auto"/>
        <w:right w:val="none" w:sz="0" w:space="0" w:color="auto"/>
      </w:divBdr>
    </w:div>
    <w:div w:id="1082411909">
      <w:bodyDiv w:val="1"/>
      <w:marLeft w:val="0"/>
      <w:marRight w:val="0"/>
      <w:marTop w:val="0"/>
      <w:marBottom w:val="0"/>
      <w:divBdr>
        <w:top w:val="none" w:sz="0" w:space="0" w:color="auto"/>
        <w:left w:val="none" w:sz="0" w:space="0" w:color="auto"/>
        <w:bottom w:val="none" w:sz="0" w:space="0" w:color="auto"/>
        <w:right w:val="none" w:sz="0" w:space="0" w:color="auto"/>
      </w:divBdr>
    </w:div>
    <w:div w:id="1088503659">
      <w:bodyDiv w:val="1"/>
      <w:marLeft w:val="0"/>
      <w:marRight w:val="0"/>
      <w:marTop w:val="0"/>
      <w:marBottom w:val="0"/>
      <w:divBdr>
        <w:top w:val="none" w:sz="0" w:space="0" w:color="auto"/>
        <w:left w:val="none" w:sz="0" w:space="0" w:color="auto"/>
        <w:bottom w:val="none" w:sz="0" w:space="0" w:color="auto"/>
        <w:right w:val="none" w:sz="0" w:space="0" w:color="auto"/>
      </w:divBdr>
    </w:div>
    <w:div w:id="1247303218">
      <w:bodyDiv w:val="1"/>
      <w:marLeft w:val="0"/>
      <w:marRight w:val="0"/>
      <w:marTop w:val="0"/>
      <w:marBottom w:val="0"/>
      <w:divBdr>
        <w:top w:val="none" w:sz="0" w:space="0" w:color="auto"/>
        <w:left w:val="none" w:sz="0" w:space="0" w:color="auto"/>
        <w:bottom w:val="none" w:sz="0" w:space="0" w:color="auto"/>
        <w:right w:val="none" w:sz="0" w:space="0" w:color="auto"/>
      </w:divBdr>
    </w:div>
    <w:div w:id="1379163219">
      <w:bodyDiv w:val="1"/>
      <w:marLeft w:val="0"/>
      <w:marRight w:val="0"/>
      <w:marTop w:val="0"/>
      <w:marBottom w:val="0"/>
      <w:divBdr>
        <w:top w:val="none" w:sz="0" w:space="0" w:color="auto"/>
        <w:left w:val="none" w:sz="0" w:space="0" w:color="auto"/>
        <w:bottom w:val="none" w:sz="0" w:space="0" w:color="auto"/>
        <w:right w:val="none" w:sz="0" w:space="0" w:color="auto"/>
      </w:divBdr>
      <w:divsChild>
        <w:div w:id="341705877">
          <w:marLeft w:val="360"/>
          <w:marRight w:val="0"/>
          <w:marTop w:val="200"/>
          <w:marBottom w:val="0"/>
          <w:divBdr>
            <w:top w:val="none" w:sz="0" w:space="0" w:color="auto"/>
            <w:left w:val="none" w:sz="0" w:space="0" w:color="auto"/>
            <w:bottom w:val="none" w:sz="0" w:space="0" w:color="auto"/>
            <w:right w:val="none" w:sz="0" w:space="0" w:color="auto"/>
          </w:divBdr>
        </w:div>
      </w:divsChild>
    </w:div>
    <w:div w:id="1387878412">
      <w:bodyDiv w:val="1"/>
      <w:marLeft w:val="0"/>
      <w:marRight w:val="0"/>
      <w:marTop w:val="0"/>
      <w:marBottom w:val="0"/>
      <w:divBdr>
        <w:top w:val="none" w:sz="0" w:space="0" w:color="auto"/>
        <w:left w:val="none" w:sz="0" w:space="0" w:color="auto"/>
        <w:bottom w:val="none" w:sz="0" w:space="0" w:color="auto"/>
        <w:right w:val="none" w:sz="0" w:space="0" w:color="auto"/>
      </w:divBdr>
    </w:div>
    <w:div w:id="1395006014">
      <w:bodyDiv w:val="1"/>
      <w:marLeft w:val="0"/>
      <w:marRight w:val="0"/>
      <w:marTop w:val="0"/>
      <w:marBottom w:val="0"/>
      <w:divBdr>
        <w:top w:val="none" w:sz="0" w:space="0" w:color="auto"/>
        <w:left w:val="none" w:sz="0" w:space="0" w:color="auto"/>
        <w:bottom w:val="none" w:sz="0" w:space="0" w:color="auto"/>
        <w:right w:val="none" w:sz="0" w:space="0" w:color="auto"/>
      </w:divBdr>
    </w:div>
    <w:div w:id="1408653549">
      <w:bodyDiv w:val="1"/>
      <w:marLeft w:val="0"/>
      <w:marRight w:val="0"/>
      <w:marTop w:val="0"/>
      <w:marBottom w:val="0"/>
      <w:divBdr>
        <w:top w:val="none" w:sz="0" w:space="0" w:color="auto"/>
        <w:left w:val="none" w:sz="0" w:space="0" w:color="auto"/>
        <w:bottom w:val="none" w:sz="0" w:space="0" w:color="auto"/>
        <w:right w:val="none" w:sz="0" w:space="0" w:color="auto"/>
      </w:divBdr>
    </w:div>
    <w:div w:id="1440637141">
      <w:bodyDiv w:val="1"/>
      <w:marLeft w:val="0"/>
      <w:marRight w:val="0"/>
      <w:marTop w:val="0"/>
      <w:marBottom w:val="0"/>
      <w:divBdr>
        <w:top w:val="none" w:sz="0" w:space="0" w:color="auto"/>
        <w:left w:val="none" w:sz="0" w:space="0" w:color="auto"/>
        <w:bottom w:val="none" w:sz="0" w:space="0" w:color="auto"/>
        <w:right w:val="none" w:sz="0" w:space="0" w:color="auto"/>
      </w:divBdr>
    </w:div>
    <w:div w:id="1519731718">
      <w:bodyDiv w:val="1"/>
      <w:marLeft w:val="0"/>
      <w:marRight w:val="0"/>
      <w:marTop w:val="0"/>
      <w:marBottom w:val="0"/>
      <w:divBdr>
        <w:top w:val="none" w:sz="0" w:space="0" w:color="auto"/>
        <w:left w:val="none" w:sz="0" w:space="0" w:color="auto"/>
        <w:bottom w:val="none" w:sz="0" w:space="0" w:color="auto"/>
        <w:right w:val="none" w:sz="0" w:space="0" w:color="auto"/>
      </w:divBdr>
    </w:div>
    <w:div w:id="1519854869">
      <w:bodyDiv w:val="1"/>
      <w:marLeft w:val="0"/>
      <w:marRight w:val="0"/>
      <w:marTop w:val="0"/>
      <w:marBottom w:val="0"/>
      <w:divBdr>
        <w:top w:val="none" w:sz="0" w:space="0" w:color="auto"/>
        <w:left w:val="none" w:sz="0" w:space="0" w:color="auto"/>
        <w:bottom w:val="none" w:sz="0" w:space="0" w:color="auto"/>
        <w:right w:val="none" w:sz="0" w:space="0" w:color="auto"/>
      </w:divBdr>
    </w:div>
    <w:div w:id="1540168534">
      <w:bodyDiv w:val="1"/>
      <w:marLeft w:val="0"/>
      <w:marRight w:val="0"/>
      <w:marTop w:val="0"/>
      <w:marBottom w:val="0"/>
      <w:divBdr>
        <w:top w:val="none" w:sz="0" w:space="0" w:color="auto"/>
        <w:left w:val="none" w:sz="0" w:space="0" w:color="auto"/>
        <w:bottom w:val="none" w:sz="0" w:space="0" w:color="auto"/>
        <w:right w:val="none" w:sz="0" w:space="0" w:color="auto"/>
      </w:divBdr>
    </w:div>
    <w:div w:id="1601838534">
      <w:bodyDiv w:val="1"/>
      <w:marLeft w:val="0"/>
      <w:marRight w:val="0"/>
      <w:marTop w:val="0"/>
      <w:marBottom w:val="0"/>
      <w:divBdr>
        <w:top w:val="none" w:sz="0" w:space="0" w:color="auto"/>
        <w:left w:val="none" w:sz="0" w:space="0" w:color="auto"/>
        <w:bottom w:val="none" w:sz="0" w:space="0" w:color="auto"/>
        <w:right w:val="none" w:sz="0" w:space="0" w:color="auto"/>
      </w:divBdr>
    </w:div>
    <w:div w:id="1602643908">
      <w:bodyDiv w:val="1"/>
      <w:marLeft w:val="0"/>
      <w:marRight w:val="0"/>
      <w:marTop w:val="0"/>
      <w:marBottom w:val="0"/>
      <w:divBdr>
        <w:top w:val="none" w:sz="0" w:space="0" w:color="auto"/>
        <w:left w:val="none" w:sz="0" w:space="0" w:color="auto"/>
        <w:bottom w:val="none" w:sz="0" w:space="0" w:color="auto"/>
        <w:right w:val="none" w:sz="0" w:space="0" w:color="auto"/>
      </w:divBdr>
    </w:div>
    <w:div w:id="1654093551">
      <w:bodyDiv w:val="1"/>
      <w:marLeft w:val="0"/>
      <w:marRight w:val="0"/>
      <w:marTop w:val="0"/>
      <w:marBottom w:val="0"/>
      <w:divBdr>
        <w:top w:val="none" w:sz="0" w:space="0" w:color="auto"/>
        <w:left w:val="none" w:sz="0" w:space="0" w:color="auto"/>
        <w:bottom w:val="none" w:sz="0" w:space="0" w:color="auto"/>
        <w:right w:val="none" w:sz="0" w:space="0" w:color="auto"/>
      </w:divBdr>
    </w:div>
    <w:div w:id="1717853577">
      <w:bodyDiv w:val="1"/>
      <w:marLeft w:val="0"/>
      <w:marRight w:val="0"/>
      <w:marTop w:val="0"/>
      <w:marBottom w:val="0"/>
      <w:divBdr>
        <w:top w:val="none" w:sz="0" w:space="0" w:color="auto"/>
        <w:left w:val="none" w:sz="0" w:space="0" w:color="auto"/>
        <w:bottom w:val="none" w:sz="0" w:space="0" w:color="auto"/>
        <w:right w:val="none" w:sz="0" w:space="0" w:color="auto"/>
      </w:divBdr>
    </w:div>
    <w:div w:id="1728532232">
      <w:bodyDiv w:val="1"/>
      <w:marLeft w:val="0"/>
      <w:marRight w:val="0"/>
      <w:marTop w:val="0"/>
      <w:marBottom w:val="0"/>
      <w:divBdr>
        <w:top w:val="none" w:sz="0" w:space="0" w:color="auto"/>
        <w:left w:val="none" w:sz="0" w:space="0" w:color="auto"/>
        <w:bottom w:val="none" w:sz="0" w:space="0" w:color="auto"/>
        <w:right w:val="none" w:sz="0" w:space="0" w:color="auto"/>
      </w:divBdr>
    </w:div>
    <w:div w:id="1755320473">
      <w:bodyDiv w:val="1"/>
      <w:marLeft w:val="0"/>
      <w:marRight w:val="0"/>
      <w:marTop w:val="0"/>
      <w:marBottom w:val="0"/>
      <w:divBdr>
        <w:top w:val="none" w:sz="0" w:space="0" w:color="auto"/>
        <w:left w:val="none" w:sz="0" w:space="0" w:color="auto"/>
        <w:bottom w:val="none" w:sz="0" w:space="0" w:color="auto"/>
        <w:right w:val="none" w:sz="0" w:space="0" w:color="auto"/>
      </w:divBdr>
    </w:div>
    <w:div w:id="1783114161">
      <w:bodyDiv w:val="1"/>
      <w:marLeft w:val="0"/>
      <w:marRight w:val="0"/>
      <w:marTop w:val="0"/>
      <w:marBottom w:val="0"/>
      <w:divBdr>
        <w:top w:val="none" w:sz="0" w:space="0" w:color="auto"/>
        <w:left w:val="none" w:sz="0" w:space="0" w:color="auto"/>
        <w:bottom w:val="none" w:sz="0" w:space="0" w:color="auto"/>
        <w:right w:val="none" w:sz="0" w:space="0" w:color="auto"/>
      </w:divBdr>
    </w:div>
    <w:div w:id="1843662680">
      <w:bodyDiv w:val="1"/>
      <w:marLeft w:val="0"/>
      <w:marRight w:val="0"/>
      <w:marTop w:val="0"/>
      <w:marBottom w:val="0"/>
      <w:divBdr>
        <w:top w:val="none" w:sz="0" w:space="0" w:color="auto"/>
        <w:left w:val="none" w:sz="0" w:space="0" w:color="auto"/>
        <w:bottom w:val="none" w:sz="0" w:space="0" w:color="auto"/>
        <w:right w:val="none" w:sz="0" w:space="0" w:color="auto"/>
      </w:divBdr>
    </w:div>
    <w:div w:id="1922369897">
      <w:bodyDiv w:val="1"/>
      <w:marLeft w:val="0"/>
      <w:marRight w:val="0"/>
      <w:marTop w:val="0"/>
      <w:marBottom w:val="0"/>
      <w:divBdr>
        <w:top w:val="none" w:sz="0" w:space="0" w:color="auto"/>
        <w:left w:val="none" w:sz="0" w:space="0" w:color="auto"/>
        <w:bottom w:val="none" w:sz="0" w:space="0" w:color="auto"/>
        <w:right w:val="none" w:sz="0" w:space="0" w:color="auto"/>
      </w:divBdr>
    </w:div>
    <w:div w:id="2005664695">
      <w:bodyDiv w:val="1"/>
      <w:marLeft w:val="0"/>
      <w:marRight w:val="0"/>
      <w:marTop w:val="0"/>
      <w:marBottom w:val="0"/>
      <w:divBdr>
        <w:top w:val="none" w:sz="0" w:space="0" w:color="auto"/>
        <w:left w:val="none" w:sz="0" w:space="0" w:color="auto"/>
        <w:bottom w:val="none" w:sz="0" w:space="0" w:color="auto"/>
        <w:right w:val="none" w:sz="0" w:space="0" w:color="auto"/>
      </w:divBdr>
    </w:div>
    <w:div w:id="2066483550">
      <w:bodyDiv w:val="1"/>
      <w:marLeft w:val="0"/>
      <w:marRight w:val="0"/>
      <w:marTop w:val="0"/>
      <w:marBottom w:val="0"/>
      <w:divBdr>
        <w:top w:val="none" w:sz="0" w:space="0" w:color="auto"/>
        <w:left w:val="none" w:sz="0" w:space="0" w:color="auto"/>
        <w:bottom w:val="none" w:sz="0" w:space="0" w:color="auto"/>
        <w:right w:val="none" w:sz="0" w:space="0" w:color="auto"/>
      </w:divBdr>
    </w:div>
    <w:div w:id="211886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alF20</b:Tag>
    <b:SourceType>JournalArticle</b:SourceType>
    <b:Guid>{431856AE-1133-8D4D-B6D6-8239F914DA3B}</b:Guid>
    <b:Author>
      <b:Author>
        <b:Corporate>Amann, F. et al.</b:Corporate>
      </b:Author>
    </b:Author>
    <b:Publisher>Review of Scientific Instruments</b:Publisher>
    <b:Year>2020</b:Year>
    <b:JournalName>Review of Scientific Instruments</b:JournalName>
    <b:Pages>91, 094504</b:Pages>
    <b:RefOrder>2</b:RefOrder>
  </b:Source>
  <b:Source>
    <b:Tag>Nat23</b:Tag>
    <b:SourceType>DocumentFromInternetSite</b:SourceType>
    <b:Guid>{CD781CA2-00AA-7E4B-8154-4D5405457DFB}</b:Guid>
    <b:Year>2023</b:Year>
    <b:Author>
      <b:Author>
        <b:NameList>
          <b:Person>
            <b:Last>Naticchioni</b:Last>
            <b:First>L.</b:First>
          </b:Person>
          <b:Person>
            <b:Last>Shani-Kadmiel</b:Last>
            <b:First>S.</b:First>
          </b:Person>
          <b:Person>
            <b:Last>Giunchi</b:Last>
            <b:First>C.</b:First>
          </b:Person>
          <b:Person>
            <b:Last>Devoti</b:Last>
            <b:First>R.</b:First>
          </b:Person>
          <b:Person>
            <b:Last>Hanssen</b:Last>
            <b:First>R.</b:First>
          </b:Person>
          <b:Person>
            <b:Last>De Rosa </b:Last>
            <b:First>R.</b:First>
          </b:Person>
          <b:Person>
            <b:Last>Bulik</b:Last>
            <b:First>T.</b:First>
          </b:Person>
        </b:NameList>
      </b:Author>
    </b:Author>
    <b:URL>https://apps.et-gw.eu/tds/?content=3&amp;r=18113</b:URL>
    <b:Month>January</b:Month>
    <b:Title>SPB-WD1-M1.1</b:Title>
    <b:RefOrder>3</b:RefOrder>
  </b:Source>
  <b:Source>
    <b:Tag>SPB</b:Tag>
    <b:SourceType>DocumentFromInternetSite</b:SourceType>
    <b:Guid>{96A635E2-0108-DC48-886E-A4C0B6B741C9}</b:Guid>
    <b:Title>SPB-WD1-M1.2</b:Title>
    <b:URL>https://apps.et-gw.eu/tds/?content=3&amp;r=18114</b:URL>
    <b:Author>
      <b:Author>
        <b:NameList>
          <b:Person>
            <b:Last>Naticchioni</b:Last>
            <b:First>L.</b:First>
          </b:Person>
          <b:Person>
            <b:Last>Shani-Kadmiel</b:Last>
            <b:First>S.</b:First>
          </b:Person>
          <b:Person>
            <b:Last>Giunchi</b:Last>
            <b:First>C.</b:First>
          </b:Person>
          <b:Person>
            <b:Last>Devoti</b:Last>
            <b:First>R.</b:First>
          </b:Person>
          <b:Person>
            <b:Last>Hanssen</b:Last>
            <b:First>R.</b:First>
          </b:Person>
          <b:Person>
            <b:Last>De Rosa</b:Last>
            <b:First>R.</b:First>
          </b:Person>
          <b:Person>
            <b:Last>Bulik</b:Last>
            <b:First>T.</b:First>
          </b:Person>
        </b:NameList>
      </b:Author>
    </b:Author>
    <b:RefOrder>4</b:RefOrder>
  </b:Source>
  <b:Source>
    <b:Tag>Wal24</b:Tag>
    <b:SourceType>Book</b:SourceType>
    <b:Guid>{1758A3E8-ADDE-894B-9D76-27F2CD3251F6}</b:Guid>
    <b:Author>
      <b:Author>
        <b:NameList>
          <b:Person>
            <b:Last>D. D'Urso</b:Last>
            <b:First>W.</b:First>
            <b:Middle>Walk</b:Middle>
          </b:Person>
        </b:NameList>
      </b:Author>
    </b:Author>
    <b:Title>ET-PP-WP04-M01</b:Title>
    <b:Year>2024</b:Year>
    <b:RefOrder>1</b:RefOrder>
  </b:Source>
</b:Sources>
</file>

<file path=customXml/itemProps1.xml><?xml version="1.0" encoding="utf-8"?>
<ds:datastoreItem xmlns:ds="http://schemas.openxmlformats.org/officeDocument/2006/customXml" ds:itemID="{D41F21B5-677B-AF41-843F-7E823F5C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Domenico D'Urso</cp:lastModifiedBy>
  <cp:revision>25</cp:revision>
  <cp:lastPrinted>2023-07-17T15:49:00Z</cp:lastPrinted>
  <dcterms:created xsi:type="dcterms:W3CDTF">2023-07-17T15:49:00Z</dcterms:created>
  <dcterms:modified xsi:type="dcterms:W3CDTF">2024-06-17T21:45:00Z</dcterms:modified>
</cp:coreProperties>
</file>